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after="469" w:afterLines="150" w:line="579" w:lineRule="exact"/>
        <w:jc w:val="center"/>
        <w:textAlignment w:val="auto"/>
        <w:rPr>
          <w:rFonts w:asciiTheme="minorEastAsia" w:hAnsiTheme="minorEastAsia"/>
          <w:sz w:val="44"/>
          <w:szCs w:val="44"/>
        </w:rPr>
      </w:pPr>
      <w:r>
        <w:rPr>
          <w:rFonts w:hint="eastAsia" w:asciiTheme="minorEastAsia" w:hAnsiTheme="minorEastAsia"/>
          <w:b/>
          <w:bCs/>
          <w:sz w:val="44"/>
          <w:szCs w:val="44"/>
          <w:lang w:eastAsia="zh-CN"/>
        </w:rPr>
        <w:t>将石公交总站标准化建设工程等7个工程结算（审核</w:t>
      </w:r>
      <w:r>
        <w:rPr>
          <w:rFonts w:hint="eastAsia" w:asciiTheme="minorEastAsia" w:hAnsiTheme="minorEastAsia"/>
          <w:b/>
          <w:bCs/>
          <w:sz w:val="44"/>
          <w:szCs w:val="44"/>
          <w:lang w:val="en-US" w:eastAsia="zh-CN"/>
        </w:rPr>
        <w:t>/</w:t>
      </w:r>
      <w:r>
        <w:rPr>
          <w:rFonts w:hint="eastAsia" w:asciiTheme="minorEastAsia" w:hAnsiTheme="minorEastAsia"/>
          <w:b/>
          <w:bCs/>
          <w:sz w:val="44"/>
          <w:szCs w:val="44"/>
          <w:lang w:eastAsia="zh-CN"/>
        </w:rPr>
        <w:t>编制）项目询价公告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szCs w:val="32"/>
        </w:rPr>
      </w:pPr>
      <w:bookmarkStart w:id="0" w:name="_GoBack"/>
      <w:r>
        <w:rPr>
          <w:rFonts w:hint="eastAsia" w:ascii="仿宋" w:hAnsi="仿宋" w:eastAsia="仿宋"/>
          <w:sz w:val="32"/>
          <w:szCs w:val="32"/>
        </w:rPr>
        <w:t>深圳市西部公共汽车有限公司，是经深圳市人民政府授权批准</w:t>
      </w:r>
      <w:r>
        <w:rPr>
          <w:rFonts w:ascii="仿宋" w:hAnsi="仿宋" w:eastAsia="仿宋"/>
          <w:sz w:val="32"/>
          <w:szCs w:val="32"/>
        </w:rPr>
        <w:t>,于2007年9月19日正式挂牌成立的公共交通客运企业，是深圳市三大公共交通特许经营企业集团之一。</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eastAsia="仿宋_GB2312"/>
          <w:sz w:val="32"/>
          <w:szCs w:val="32"/>
        </w:rPr>
      </w:pPr>
      <w:r>
        <w:rPr>
          <w:rFonts w:hint="eastAsia" w:ascii="仿宋_GB2312" w:eastAsia="仿宋_GB2312"/>
          <w:sz w:val="32"/>
          <w:szCs w:val="32"/>
          <w:lang w:eastAsia="zh-CN"/>
        </w:rPr>
        <w:t>经研究决定，通过询价方式选定一家咨询单位对将石公交总站标准化建设工程等7个工程进行结算（审核/编制）服务，</w:t>
      </w:r>
      <w:r>
        <w:rPr>
          <w:rFonts w:hint="eastAsia" w:ascii="仿宋_GB2312" w:eastAsia="仿宋_GB2312"/>
          <w:sz w:val="32"/>
          <w:szCs w:val="32"/>
        </w:rPr>
        <w:t>深圳市西部公共汽车有限公司邀请贵公司参加。</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黑体" w:hAnsi="黑体" w:eastAsia="黑体"/>
          <w:sz w:val="32"/>
          <w:szCs w:val="32"/>
        </w:rPr>
      </w:pPr>
      <w:r>
        <w:rPr>
          <w:rFonts w:hint="eastAsia" w:ascii="黑体" w:hAnsi="黑体" w:eastAsia="黑体"/>
          <w:sz w:val="32"/>
          <w:szCs w:val="32"/>
        </w:rPr>
        <w:t>一、项目名称</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黑体" w:eastAsia="仿宋_GB2312"/>
          <w:sz w:val="32"/>
          <w:szCs w:val="32"/>
          <w:lang w:eastAsia="zh-CN"/>
        </w:rPr>
      </w:pPr>
      <w:r>
        <w:rPr>
          <w:rFonts w:hint="eastAsia" w:ascii="仿宋_GB2312" w:eastAsia="仿宋_GB2312"/>
          <w:sz w:val="32"/>
          <w:szCs w:val="32"/>
          <w:lang w:eastAsia="zh-CN"/>
        </w:rPr>
        <w:t>将石公交总站标准化建设工程等7个</w:t>
      </w:r>
      <w:r>
        <w:rPr>
          <w:rFonts w:hint="eastAsia" w:ascii="仿宋_GB2312" w:hAnsi="黑体" w:eastAsia="仿宋_GB2312"/>
          <w:sz w:val="32"/>
          <w:szCs w:val="32"/>
        </w:rPr>
        <w:t>工程结算（审核/编制）</w:t>
      </w:r>
      <w:r>
        <w:rPr>
          <w:rFonts w:hint="eastAsia" w:ascii="仿宋_GB2312" w:hAnsi="黑体" w:eastAsia="仿宋_GB2312"/>
          <w:sz w:val="32"/>
          <w:szCs w:val="32"/>
          <w:lang w:eastAsia="zh-CN"/>
        </w:rPr>
        <w:t>服务项目。</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黑体" w:hAnsi="黑体" w:eastAsia="黑体"/>
          <w:sz w:val="32"/>
          <w:szCs w:val="32"/>
          <w:lang w:eastAsia="zh-CN"/>
        </w:rPr>
      </w:pPr>
      <w:r>
        <w:rPr>
          <w:rFonts w:hint="eastAsia" w:ascii="黑体" w:hAnsi="黑体" w:eastAsia="黑体"/>
          <w:sz w:val="32"/>
          <w:szCs w:val="32"/>
        </w:rPr>
        <w:t>二、采购</w:t>
      </w:r>
      <w:r>
        <w:rPr>
          <w:rFonts w:hint="eastAsia" w:ascii="黑体" w:hAnsi="黑体" w:eastAsia="黑体"/>
          <w:sz w:val="32"/>
          <w:szCs w:val="32"/>
          <w:lang w:eastAsia="zh-CN"/>
        </w:rPr>
        <w:t>明细</w:t>
      </w:r>
    </w:p>
    <w:bookmarkEnd w:id="0"/>
    <w:tbl>
      <w:tblPr>
        <w:tblStyle w:val="9"/>
        <w:tblW w:w="983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17"/>
        <w:gridCol w:w="5455"/>
        <w:gridCol w:w="2080"/>
        <w:gridCol w:w="138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14" w:hRule="atLeast"/>
          <w:jc w:val="center"/>
        </w:trPr>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序号</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工程名称</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送审价/预算价</w:t>
            </w:r>
          </w:p>
        </w:tc>
        <w:tc>
          <w:tcPr>
            <w:tcW w:w="13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lang w:val="en-US" w:eastAsia="zh-CN"/>
              </w:rPr>
            </w:pPr>
            <w:r>
              <w:rPr>
                <w:rFonts w:hint="eastAsia" w:ascii="仿宋" w:hAnsi="仿宋" w:eastAsia="仿宋" w:cs="仿宋"/>
                <w:b/>
                <w:bCs/>
                <w:i w:val="0"/>
                <w:iCs w:val="0"/>
                <w:color w:val="000000"/>
                <w:sz w:val="28"/>
                <w:szCs w:val="28"/>
                <w:u w:val="none"/>
                <w:lang w:val="en-US" w:eastAsia="zh-CN"/>
              </w:rPr>
              <w:t>服务类型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6" w:hRule="atLeast"/>
          <w:jc w:val="center"/>
        </w:trPr>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将石公交总站标准化建设工程</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16579408.09</w:t>
            </w:r>
          </w:p>
        </w:tc>
        <w:tc>
          <w:tcPr>
            <w:tcW w:w="13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结算审核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6" w:hRule="atLeast"/>
          <w:jc w:val="center"/>
        </w:trPr>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2</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燕山大道公交场站标准化建设工程</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1570296.36</w:t>
            </w:r>
          </w:p>
        </w:tc>
        <w:tc>
          <w:tcPr>
            <w:tcW w:w="13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结算审核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6" w:hRule="atLeast"/>
          <w:jc w:val="center"/>
        </w:trPr>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3</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宝岗车队吉华公交场站进场工程（一期）</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292066.45</w:t>
            </w:r>
          </w:p>
        </w:tc>
        <w:tc>
          <w:tcPr>
            <w:tcW w:w="13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结算编制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6" w:hRule="atLeast"/>
          <w:jc w:val="center"/>
        </w:trPr>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4</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龙华文化广场场站栽种花木等修缮工程</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243067.53</w:t>
            </w:r>
          </w:p>
        </w:tc>
        <w:tc>
          <w:tcPr>
            <w:tcW w:w="13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结算编制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6" w:hRule="atLeast"/>
          <w:jc w:val="center"/>
        </w:trPr>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5</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龙泽苑公交首末站进场工程</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111616.77</w:t>
            </w:r>
          </w:p>
        </w:tc>
        <w:tc>
          <w:tcPr>
            <w:tcW w:w="13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结算编制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5" w:hRule="atLeast"/>
          <w:jc w:val="center"/>
        </w:trPr>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6</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收银中心安利达车场及办公楼消防供水系统维修工程</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104146.89</w:t>
            </w:r>
          </w:p>
        </w:tc>
        <w:tc>
          <w:tcPr>
            <w:tcW w:w="13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结算编制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3" w:hRule="atLeast"/>
          <w:jc w:val="center"/>
        </w:trPr>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7</w:t>
            </w:r>
          </w:p>
        </w:tc>
        <w:tc>
          <w:tcPr>
            <w:tcW w:w="54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本部新厨房进行改造工程</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135521.9</w:t>
            </w:r>
          </w:p>
        </w:tc>
        <w:tc>
          <w:tcPr>
            <w:tcW w:w="13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结算编制</w:t>
            </w:r>
          </w:p>
        </w:tc>
      </w:tr>
    </w:tbl>
    <w:p>
      <w:pPr>
        <w:keepNext w:val="0"/>
        <w:keepLines w:val="0"/>
        <w:pageBreakBefore w:val="0"/>
        <w:widowControl w:val="0"/>
        <w:kinsoku/>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eastAsia="zh-CN"/>
        </w:rPr>
        <w:t>备注：服务要求见合同模板相关条款。</w:t>
      </w:r>
    </w:p>
    <w:p>
      <w:pPr>
        <w:keepNext w:val="0"/>
        <w:keepLines w:val="0"/>
        <w:pageBreakBefore w:val="0"/>
        <w:widowControl w:val="0"/>
        <w:kinsoku/>
        <w:overflowPunct/>
        <w:topLinePunct w:val="0"/>
        <w:autoSpaceDE/>
        <w:autoSpaceDN/>
        <w:bidi w:val="0"/>
        <w:adjustRightInd w:val="0"/>
        <w:snapToGrid w:val="0"/>
        <w:spacing w:line="560" w:lineRule="exact"/>
        <w:ind w:firstLine="640" w:firstLineChars="200"/>
        <w:textAlignment w:val="auto"/>
        <w:rPr>
          <w:rFonts w:ascii="黑体" w:hAnsi="黑体" w:eastAsia="黑体"/>
          <w:sz w:val="32"/>
          <w:szCs w:val="32"/>
        </w:rPr>
      </w:pPr>
      <w:r>
        <w:rPr>
          <w:rFonts w:hint="eastAsia" w:ascii="黑体" w:hAnsi="黑体" w:eastAsia="黑体"/>
          <w:sz w:val="32"/>
          <w:szCs w:val="32"/>
        </w:rPr>
        <w:t>三、</w:t>
      </w:r>
      <w:r>
        <w:rPr>
          <w:rFonts w:hint="eastAsia" w:ascii="黑体" w:hAnsi="黑体" w:eastAsia="黑体"/>
          <w:sz w:val="32"/>
          <w:szCs w:val="32"/>
          <w:lang w:eastAsia="zh-CN"/>
        </w:rPr>
        <w:t>工程</w:t>
      </w:r>
      <w:r>
        <w:rPr>
          <w:rFonts w:hint="eastAsia" w:ascii="黑体" w:hAnsi="黑体" w:eastAsia="黑体"/>
          <w:sz w:val="32"/>
          <w:szCs w:val="32"/>
        </w:rPr>
        <w:t>概况</w:t>
      </w:r>
    </w:p>
    <w:p>
      <w:pPr>
        <w:keepNext w:val="0"/>
        <w:keepLines w:val="0"/>
        <w:pageBreakBefore w:val="0"/>
        <w:widowControl w:val="0"/>
        <w:kinsoku/>
        <w:overflowPunct/>
        <w:topLinePunct w:val="0"/>
        <w:autoSpaceDE/>
        <w:autoSpaceDN/>
        <w:bidi w:val="0"/>
        <w:adjustRightInd w:val="0"/>
        <w:snapToGrid w:val="0"/>
        <w:spacing w:line="560" w:lineRule="exact"/>
        <w:ind w:firstLine="640" w:firstLineChars="200"/>
        <w:textAlignment w:val="auto"/>
        <w:rPr>
          <w:rFonts w:hint="default" w:ascii="仿宋_GB2312" w:hAnsi="黑体" w:eastAsia="仿宋_GB2312"/>
          <w:sz w:val="32"/>
          <w:szCs w:val="32"/>
          <w:lang w:val="en-US" w:eastAsia="zh-CN"/>
        </w:rPr>
      </w:pPr>
      <w:r>
        <w:rPr>
          <w:rFonts w:hint="eastAsia" w:ascii="仿宋_GB2312" w:hAnsi="黑体" w:eastAsia="仿宋_GB2312"/>
          <w:sz w:val="32"/>
          <w:szCs w:val="32"/>
          <w:lang w:val="en-US" w:eastAsia="zh-CN"/>
        </w:rPr>
        <w:t>见附件1.</w:t>
      </w:r>
      <w:r>
        <w:rPr>
          <w:rFonts w:hint="eastAsia" w:ascii="仿宋_GB2312" w:eastAsia="仿宋_GB2312"/>
          <w:sz w:val="32"/>
          <w:szCs w:val="32"/>
          <w:lang w:val="en-US" w:eastAsia="zh-CN"/>
        </w:rPr>
        <w:t>各项</w:t>
      </w:r>
      <w:r>
        <w:rPr>
          <w:rFonts w:hint="eastAsia" w:ascii="仿宋_GB2312" w:hAnsi="黑体" w:eastAsia="仿宋_GB2312"/>
          <w:sz w:val="32"/>
          <w:szCs w:val="32"/>
          <w:lang w:val="en-US" w:eastAsia="zh-CN"/>
        </w:rPr>
        <w:t>工程相关资料（以电子版形式发放）</w:t>
      </w:r>
    </w:p>
    <w:p>
      <w:pPr>
        <w:keepNext w:val="0"/>
        <w:keepLines w:val="0"/>
        <w:pageBreakBefore w:val="0"/>
        <w:widowControl w:val="0"/>
        <w:kinsoku/>
        <w:overflowPunct/>
        <w:topLinePunct w:val="0"/>
        <w:autoSpaceDE/>
        <w:autoSpaceDN/>
        <w:bidi w:val="0"/>
        <w:adjustRightInd w:val="0"/>
        <w:snapToGrid w:val="0"/>
        <w:spacing w:line="560" w:lineRule="exact"/>
        <w:ind w:firstLine="640" w:firstLineChars="200"/>
        <w:textAlignment w:val="auto"/>
        <w:rPr>
          <w:rFonts w:hint="eastAsia" w:ascii="黑体" w:hAnsi="黑体" w:eastAsia="黑体"/>
          <w:sz w:val="32"/>
          <w:szCs w:val="32"/>
          <w:lang w:eastAsia="zh-CN"/>
        </w:rPr>
      </w:pPr>
      <w:r>
        <w:rPr>
          <w:rFonts w:hint="eastAsia" w:ascii="黑体" w:hAnsi="黑体" w:eastAsia="黑体"/>
          <w:sz w:val="32"/>
          <w:szCs w:val="32"/>
        </w:rPr>
        <w:t>四、</w:t>
      </w:r>
      <w:r>
        <w:rPr>
          <w:rFonts w:hint="eastAsia" w:ascii="黑体" w:hAnsi="黑体" w:eastAsia="黑体"/>
          <w:sz w:val="32"/>
          <w:szCs w:val="32"/>
          <w:lang w:eastAsia="zh-CN"/>
        </w:rPr>
        <w:t>成交原则</w:t>
      </w:r>
    </w:p>
    <w:p>
      <w:pPr>
        <w:keepNext w:val="0"/>
        <w:keepLines w:val="0"/>
        <w:pageBreakBefore w:val="0"/>
        <w:widowControl w:val="0"/>
        <w:kinsoku/>
        <w:overflowPunct/>
        <w:topLinePunct w:val="0"/>
        <w:autoSpaceDE/>
        <w:autoSpaceDN/>
        <w:bidi w:val="0"/>
        <w:adjustRightInd w:val="0"/>
        <w:snapToGrid w:val="0"/>
        <w:spacing w:line="560" w:lineRule="exact"/>
        <w:ind w:firstLine="640" w:firstLineChars="200"/>
        <w:textAlignment w:val="auto"/>
        <w:rPr>
          <w:rFonts w:hint="eastAsia" w:ascii="仿宋" w:hAnsi="仿宋" w:eastAsia="仿宋"/>
          <w:sz w:val="32"/>
          <w:szCs w:val="32"/>
        </w:rPr>
      </w:pPr>
      <w:r>
        <w:rPr>
          <w:rFonts w:hint="eastAsia" w:ascii="仿宋_GB2312" w:eastAsia="仿宋_GB2312"/>
          <w:sz w:val="32"/>
          <w:szCs w:val="32"/>
        </w:rPr>
        <w:t>在满足</w:t>
      </w:r>
      <w:r>
        <w:rPr>
          <w:rFonts w:hint="eastAsia" w:ascii="仿宋_GB2312" w:eastAsia="仿宋_GB2312"/>
          <w:sz w:val="32"/>
          <w:szCs w:val="32"/>
          <w:lang w:eastAsia="zh-CN"/>
        </w:rPr>
        <w:t>全部</w:t>
      </w:r>
      <w:r>
        <w:rPr>
          <w:rFonts w:hint="eastAsia" w:ascii="仿宋_GB2312" w:eastAsia="仿宋_GB2312"/>
          <w:sz w:val="32"/>
          <w:szCs w:val="32"/>
        </w:rPr>
        <w:t>指标等需求的前提下，采用</w:t>
      </w:r>
      <w:r>
        <w:rPr>
          <w:rFonts w:hint="eastAsia" w:ascii="仿宋_GB2312" w:eastAsia="仿宋_GB2312"/>
          <w:b/>
          <w:bCs/>
          <w:sz w:val="32"/>
          <w:szCs w:val="32"/>
        </w:rPr>
        <w:t>价低者得</w:t>
      </w:r>
      <w:r>
        <w:rPr>
          <w:rFonts w:hint="eastAsia" w:ascii="仿宋_GB2312" w:eastAsia="仿宋_GB2312"/>
          <w:b/>
          <w:bCs/>
          <w:sz w:val="32"/>
          <w:szCs w:val="32"/>
          <w:lang w:eastAsia="zh-CN"/>
        </w:rPr>
        <w:t>（总价）</w:t>
      </w:r>
      <w:r>
        <w:rPr>
          <w:rFonts w:hint="eastAsia" w:ascii="仿宋_GB2312" w:eastAsia="仿宋_GB2312"/>
          <w:b w:val="0"/>
          <w:bCs w:val="0"/>
          <w:sz w:val="32"/>
          <w:szCs w:val="32"/>
          <w:lang w:eastAsia="zh-CN"/>
        </w:rPr>
        <w:t>的</w:t>
      </w:r>
      <w:r>
        <w:rPr>
          <w:rFonts w:hint="eastAsia" w:ascii="仿宋_GB2312" w:eastAsia="仿宋_GB2312"/>
          <w:b w:val="0"/>
          <w:bCs w:val="0"/>
          <w:sz w:val="32"/>
          <w:szCs w:val="32"/>
        </w:rPr>
        <w:t>原</w:t>
      </w:r>
      <w:r>
        <w:rPr>
          <w:rFonts w:hint="eastAsia" w:ascii="仿宋_GB2312" w:eastAsia="仿宋_GB2312"/>
          <w:sz w:val="32"/>
          <w:szCs w:val="32"/>
        </w:rPr>
        <w:t>则确定成交供应商。如出现最低报价多于一家的情况，则由采购方从最低报价单位中，抽签确定一家成交供应商。</w:t>
      </w:r>
    </w:p>
    <w:p>
      <w:pPr>
        <w:keepNext w:val="0"/>
        <w:keepLines w:val="0"/>
        <w:pageBreakBefore w:val="0"/>
        <w:widowControl w:val="0"/>
        <w:kinsoku/>
        <w:overflowPunct/>
        <w:topLinePunct w:val="0"/>
        <w:autoSpaceDE/>
        <w:autoSpaceDN/>
        <w:bidi w:val="0"/>
        <w:adjustRightInd w:val="0"/>
        <w:snapToGrid w:val="0"/>
        <w:spacing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若符合要求且实际参与</w:t>
      </w:r>
      <w:r>
        <w:rPr>
          <w:rFonts w:hint="eastAsia" w:ascii="仿宋_GB2312" w:eastAsia="仿宋_GB2312"/>
          <w:sz w:val="32"/>
          <w:szCs w:val="32"/>
          <w:lang w:eastAsia="zh-CN"/>
        </w:rPr>
        <w:t>本次采购</w:t>
      </w:r>
      <w:r>
        <w:rPr>
          <w:rFonts w:hint="eastAsia" w:ascii="仿宋_GB2312" w:eastAsia="仿宋_GB2312"/>
          <w:sz w:val="32"/>
          <w:szCs w:val="32"/>
        </w:rPr>
        <w:t>的单位不足</w:t>
      </w:r>
      <w:r>
        <w:rPr>
          <w:rFonts w:ascii="仿宋_GB2312" w:eastAsia="仿宋_GB2312"/>
          <w:sz w:val="32"/>
          <w:szCs w:val="32"/>
        </w:rPr>
        <w:t>3</w:t>
      </w:r>
      <w:r>
        <w:rPr>
          <w:rFonts w:hint="eastAsia" w:ascii="仿宋_GB2312" w:eastAsia="仿宋_GB2312"/>
          <w:sz w:val="32"/>
          <w:szCs w:val="32"/>
        </w:rPr>
        <w:t>家时，则重新组织</w:t>
      </w:r>
      <w:r>
        <w:rPr>
          <w:rFonts w:hint="eastAsia" w:ascii="仿宋_GB2312" w:eastAsia="仿宋_GB2312"/>
          <w:sz w:val="32"/>
          <w:szCs w:val="32"/>
          <w:lang w:eastAsia="zh-CN"/>
        </w:rPr>
        <w:t>本次</w:t>
      </w:r>
      <w:r>
        <w:rPr>
          <w:rFonts w:hint="eastAsia" w:ascii="仿宋_GB2312" w:eastAsia="仿宋_GB2312"/>
          <w:sz w:val="32"/>
          <w:szCs w:val="32"/>
        </w:rPr>
        <w:t>采购事宜。</w:t>
      </w:r>
    </w:p>
    <w:p>
      <w:pPr>
        <w:keepNext w:val="0"/>
        <w:keepLines w:val="0"/>
        <w:pageBreakBefore w:val="0"/>
        <w:widowControl w:val="0"/>
        <w:kinsoku/>
        <w:overflowPunct/>
        <w:topLinePunct w:val="0"/>
        <w:autoSpaceDE/>
        <w:autoSpaceDN/>
        <w:bidi w:val="0"/>
        <w:adjustRightInd w:val="0"/>
        <w:snapToGrid w:val="0"/>
        <w:spacing w:line="560" w:lineRule="exact"/>
        <w:ind w:firstLine="640" w:firstLineChars="200"/>
        <w:textAlignment w:val="auto"/>
        <w:rPr>
          <w:rFonts w:ascii="黑体" w:hAnsi="黑体" w:eastAsia="黑体"/>
          <w:sz w:val="32"/>
          <w:szCs w:val="32"/>
        </w:rPr>
      </w:pPr>
      <w:r>
        <w:rPr>
          <w:rFonts w:hint="eastAsia" w:ascii="黑体" w:hAnsi="黑体" w:eastAsia="黑体"/>
          <w:sz w:val="32"/>
          <w:szCs w:val="32"/>
        </w:rPr>
        <w:t>五、最高限价</w:t>
      </w:r>
    </w:p>
    <w:p>
      <w:pPr>
        <w:keepNext w:val="0"/>
        <w:keepLines w:val="0"/>
        <w:pageBreakBefore w:val="0"/>
        <w:widowControl w:val="0"/>
        <w:kinsoku/>
        <w:overflowPunct/>
        <w:topLinePunct w:val="0"/>
        <w:autoSpaceDE/>
        <w:autoSpaceDN/>
        <w:bidi w:val="0"/>
        <w:adjustRightInd w:val="0"/>
        <w:snapToGrid w:val="0"/>
        <w:spacing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本项目</w:t>
      </w:r>
      <w:r>
        <w:rPr>
          <w:rFonts w:hint="eastAsia" w:ascii="仿宋_GB2312" w:eastAsia="仿宋_GB2312"/>
          <w:sz w:val="32"/>
          <w:szCs w:val="32"/>
          <w:lang w:eastAsia="zh-CN"/>
        </w:rPr>
        <w:t>设</w:t>
      </w:r>
      <w:r>
        <w:rPr>
          <w:rFonts w:hint="eastAsia" w:ascii="仿宋_GB2312" w:eastAsia="仿宋_GB2312"/>
          <w:sz w:val="32"/>
          <w:szCs w:val="32"/>
        </w:rPr>
        <w:t>最高限价</w:t>
      </w:r>
      <w:r>
        <w:rPr>
          <w:rFonts w:hint="eastAsia" w:ascii="仿宋_GB2312" w:eastAsia="仿宋_GB2312"/>
          <w:color w:val="auto"/>
          <w:sz w:val="32"/>
          <w:szCs w:val="32"/>
          <w:highlight w:val="none"/>
          <w:lang w:val="en-US" w:eastAsia="zh-CN"/>
        </w:rPr>
        <w:t>74000</w:t>
      </w:r>
      <w:r>
        <w:rPr>
          <w:rFonts w:hint="eastAsia" w:ascii="仿宋_GB2312" w:eastAsia="仿宋_GB2312"/>
          <w:color w:val="auto"/>
          <w:sz w:val="32"/>
          <w:szCs w:val="32"/>
          <w:highlight w:val="none"/>
        </w:rPr>
        <w:t>元（</w:t>
      </w:r>
      <w:r>
        <w:rPr>
          <w:rFonts w:hint="eastAsia" w:ascii="仿宋_GB2312" w:eastAsia="仿宋_GB2312"/>
          <w:sz w:val="32"/>
          <w:szCs w:val="32"/>
          <w:highlight w:val="none"/>
        </w:rPr>
        <w:t>含</w:t>
      </w:r>
      <w:r>
        <w:rPr>
          <w:rFonts w:hint="eastAsia" w:ascii="仿宋_GB2312" w:eastAsia="仿宋_GB2312"/>
          <w:sz w:val="32"/>
          <w:szCs w:val="32"/>
        </w:rPr>
        <w:t>税总价），报价超过最高限价</w:t>
      </w:r>
      <w:r>
        <w:rPr>
          <w:rFonts w:hint="eastAsia" w:ascii="仿宋_GB2312" w:eastAsia="仿宋_GB2312"/>
          <w:sz w:val="32"/>
          <w:szCs w:val="32"/>
          <w:lang w:eastAsia="zh-CN"/>
        </w:rPr>
        <w:t>的</w:t>
      </w:r>
      <w:r>
        <w:rPr>
          <w:rFonts w:hint="eastAsia" w:ascii="仿宋_GB2312" w:eastAsia="仿宋_GB2312"/>
          <w:sz w:val="32"/>
          <w:szCs w:val="32"/>
        </w:rPr>
        <w:t>视为无效报价。</w:t>
      </w:r>
    </w:p>
    <w:p>
      <w:pPr>
        <w:keepNext w:val="0"/>
        <w:keepLines w:val="0"/>
        <w:pageBreakBefore w:val="0"/>
        <w:widowControl w:val="0"/>
        <w:kinsoku/>
        <w:overflowPunct/>
        <w:topLinePunct w:val="0"/>
        <w:autoSpaceDE/>
        <w:autoSpaceDN/>
        <w:bidi w:val="0"/>
        <w:adjustRightInd w:val="0"/>
        <w:snapToGrid w:val="0"/>
        <w:spacing w:line="560" w:lineRule="exact"/>
        <w:ind w:firstLine="640" w:firstLineChars="200"/>
        <w:textAlignment w:val="auto"/>
        <w:rPr>
          <w:rFonts w:ascii="黑体" w:hAnsi="黑体" w:eastAsia="黑体"/>
          <w:sz w:val="32"/>
          <w:szCs w:val="32"/>
        </w:rPr>
      </w:pPr>
      <w:r>
        <w:rPr>
          <w:rFonts w:hint="eastAsia" w:ascii="黑体" w:hAnsi="黑体" w:eastAsia="黑体"/>
          <w:sz w:val="32"/>
          <w:szCs w:val="32"/>
        </w:rPr>
        <w:t>六、供应商响应文件组成</w:t>
      </w:r>
    </w:p>
    <w:p>
      <w:pPr>
        <w:keepNext w:val="0"/>
        <w:keepLines w:val="0"/>
        <w:pageBreakBefore w:val="0"/>
        <w:widowControl w:val="0"/>
        <w:kinsoku/>
        <w:overflowPunct/>
        <w:topLinePunct w:val="0"/>
        <w:autoSpaceDE/>
        <w:autoSpaceDN/>
        <w:bidi w:val="0"/>
        <w:adjustRightInd w:val="0"/>
        <w:snapToGrid w:val="0"/>
        <w:spacing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1.营业执照副本、税务登记证、组织机构代码证的复印件或营业执照三证合一复印件（加盖公章）；</w:t>
      </w:r>
    </w:p>
    <w:p>
      <w:pPr>
        <w:keepNext w:val="0"/>
        <w:keepLines w:val="0"/>
        <w:pageBreakBefore w:val="0"/>
        <w:widowControl w:val="0"/>
        <w:kinsoku/>
        <w:overflowPunct/>
        <w:topLinePunct w:val="0"/>
        <w:autoSpaceDE/>
        <w:autoSpaceDN/>
        <w:bidi w:val="0"/>
        <w:adjustRightInd w:val="0"/>
        <w:snapToGrid w:val="0"/>
        <w:spacing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2.法人授权委托书及受托人身份证复印件；（加盖公章，如报价单为法人</w:t>
      </w:r>
      <w:r>
        <w:rPr>
          <w:rFonts w:hint="eastAsia" w:ascii="仿宋_GB2312" w:eastAsia="仿宋_GB2312"/>
          <w:sz w:val="32"/>
          <w:szCs w:val="32"/>
          <w:lang w:eastAsia="zh-CN"/>
        </w:rPr>
        <w:t>代表</w:t>
      </w:r>
      <w:r>
        <w:rPr>
          <w:rFonts w:hint="eastAsia" w:ascii="仿宋_GB2312" w:eastAsia="仿宋_GB2312"/>
          <w:sz w:val="32"/>
          <w:szCs w:val="32"/>
        </w:rPr>
        <w:t>签字，则</w:t>
      </w:r>
      <w:r>
        <w:rPr>
          <w:rFonts w:hint="eastAsia" w:ascii="仿宋_GB2312" w:eastAsia="仿宋_GB2312"/>
          <w:sz w:val="32"/>
          <w:szCs w:val="32"/>
          <w:lang w:eastAsia="zh-CN"/>
        </w:rPr>
        <w:t>此项只需</w:t>
      </w:r>
      <w:r>
        <w:rPr>
          <w:rFonts w:hint="eastAsia" w:ascii="仿宋_GB2312" w:eastAsia="仿宋_GB2312"/>
          <w:sz w:val="32"/>
          <w:szCs w:val="32"/>
        </w:rPr>
        <w:t>提供法人</w:t>
      </w:r>
      <w:r>
        <w:rPr>
          <w:rFonts w:hint="eastAsia" w:ascii="仿宋_GB2312" w:eastAsia="仿宋_GB2312"/>
          <w:sz w:val="32"/>
          <w:szCs w:val="32"/>
          <w:lang w:eastAsia="zh-CN"/>
        </w:rPr>
        <w:t>代表</w:t>
      </w:r>
      <w:r>
        <w:rPr>
          <w:rFonts w:hint="eastAsia" w:ascii="仿宋_GB2312" w:eastAsia="仿宋_GB2312"/>
          <w:sz w:val="32"/>
          <w:szCs w:val="32"/>
        </w:rPr>
        <w:t>身法证复印件并加盖公章）；</w:t>
      </w:r>
    </w:p>
    <w:p>
      <w:pPr>
        <w:keepNext w:val="0"/>
        <w:keepLines w:val="0"/>
        <w:pageBreakBefore w:val="0"/>
        <w:widowControl w:val="0"/>
        <w:kinsoku/>
        <w:overflowPunct/>
        <w:topLinePunct w:val="0"/>
        <w:autoSpaceDE/>
        <w:autoSpaceDN/>
        <w:bidi w:val="0"/>
        <w:adjustRightInd w:val="0"/>
        <w:snapToGrid w:val="0"/>
        <w:spacing w:line="560" w:lineRule="exact"/>
        <w:ind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rPr>
        <w:t>3.报价单（加盖公章）</w:t>
      </w:r>
      <w:r>
        <w:rPr>
          <w:rFonts w:hint="eastAsia" w:ascii="仿宋_GB2312" w:eastAsia="仿宋_GB2312"/>
          <w:sz w:val="32"/>
          <w:szCs w:val="32"/>
          <w:lang w:eastAsia="zh-CN"/>
        </w:rPr>
        <w:t>；</w:t>
      </w:r>
    </w:p>
    <w:p>
      <w:pPr>
        <w:keepNext w:val="0"/>
        <w:keepLines w:val="0"/>
        <w:pageBreakBefore w:val="0"/>
        <w:widowControl w:val="0"/>
        <w:kinsoku/>
        <w:overflowPunct/>
        <w:topLinePunct w:val="0"/>
        <w:autoSpaceDE/>
        <w:autoSpaceDN/>
        <w:bidi w:val="0"/>
        <w:adjustRightInd w:val="0"/>
        <w:snapToGrid w:val="0"/>
        <w:spacing w:line="560" w:lineRule="exact"/>
        <w:ind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lang w:val="en-US" w:eastAsia="zh-CN"/>
        </w:rPr>
        <w:t>4</w:t>
      </w:r>
      <w:r>
        <w:rPr>
          <w:rFonts w:hint="eastAsia" w:ascii="仿宋_GB2312" w:eastAsia="仿宋_GB2312"/>
          <w:sz w:val="32"/>
          <w:szCs w:val="32"/>
          <w:lang w:eastAsia="zh-CN"/>
        </w:rPr>
        <w:t>.具备建设主管部门核发的工程造价咨询企业乙级（或乙级以上）资质或近三年（公告截止日起往前倒推）从事工程造价咨询的业绩经验（提供资质证书复印件或工程造价咨询合同、中标通知书等业绩证明材料关键页复印件，加盖公章）；</w:t>
      </w:r>
    </w:p>
    <w:p>
      <w:pPr>
        <w:keepNext w:val="0"/>
        <w:keepLines w:val="0"/>
        <w:pageBreakBefore w:val="0"/>
        <w:widowControl w:val="0"/>
        <w:kinsoku/>
        <w:overflowPunct/>
        <w:topLinePunct w:val="0"/>
        <w:autoSpaceDE/>
        <w:autoSpaceDN/>
        <w:bidi w:val="0"/>
        <w:adjustRightInd w:val="0"/>
        <w:snapToGrid w:val="0"/>
        <w:spacing w:line="560" w:lineRule="exact"/>
        <w:ind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lang w:val="en-US" w:eastAsia="zh-CN"/>
        </w:rPr>
        <w:t>5</w:t>
      </w:r>
      <w:r>
        <w:rPr>
          <w:rFonts w:hint="eastAsia" w:ascii="仿宋_GB2312" w:eastAsia="仿宋_GB2312"/>
          <w:sz w:val="32"/>
          <w:szCs w:val="32"/>
          <w:lang w:eastAsia="zh-CN"/>
        </w:rPr>
        <w:t>.项目负责人要求具有注册一级造价工程师执业资格（提供证书复印件（含证书封面），加盖公章）；</w:t>
      </w:r>
    </w:p>
    <w:p>
      <w:pPr>
        <w:keepNext w:val="0"/>
        <w:keepLines w:val="0"/>
        <w:pageBreakBefore w:val="0"/>
        <w:widowControl w:val="0"/>
        <w:kinsoku/>
        <w:overflowPunct/>
        <w:topLinePunct w:val="0"/>
        <w:autoSpaceDE/>
        <w:autoSpaceDN/>
        <w:bidi w:val="0"/>
        <w:adjustRightInd w:val="0"/>
        <w:snapToGrid w:val="0"/>
        <w:spacing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注：</w:t>
      </w:r>
      <w:r>
        <w:rPr>
          <w:rFonts w:ascii="仿宋_GB2312" w:eastAsia="仿宋_GB2312"/>
          <w:sz w:val="32"/>
          <w:szCs w:val="32"/>
        </w:rPr>
        <w:t>上述资料齐全为一份</w:t>
      </w:r>
      <w:r>
        <w:rPr>
          <w:rFonts w:hint="eastAsia" w:ascii="仿宋_GB2312" w:eastAsia="仿宋_GB2312"/>
          <w:sz w:val="32"/>
          <w:szCs w:val="32"/>
          <w:lang w:eastAsia="zh-CN"/>
        </w:rPr>
        <w:t>响应</w:t>
      </w:r>
      <w:r>
        <w:rPr>
          <w:rFonts w:ascii="仿宋_GB2312" w:eastAsia="仿宋_GB2312"/>
          <w:sz w:val="32"/>
          <w:szCs w:val="32"/>
        </w:rPr>
        <w:t>文件，</w:t>
      </w:r>
      <w:r>
        <w:rPr>
          <w:rFonts w:hint="eastAsia" w:ascii="仿宋_GB2312" w:eastAsia="仿宋_GB2312"/>
          <w:sz w:val="32"/>
          <w:szCs w:val="32"/>
          <w:lang w:eastAsia="zh-CN"/>
        </w:rPr>
        <w:t>参与询价单位只需递交一份响应文件（不分正副本），并</w:t>
      </w:r>
      <w:r>
        <w:rPr>
          <w:rFonts w:ascii="仿宋_GB2312" w:eastAsia="仿宋_GB2312"/>
          <w:sz w:val="32"/>
          <w:szCs w:val="32"/>
        </w:rPr>
        <w:t>将</w:t>
      </w:r>
      <w:r>
        <w:rPr>
          <w:rFonts w:hint="eastAsia" w:ascii="仿宋_GB2312" w:eastAsia="仿宋_GB2312"/>
          <w:sz w:val="32"/>
          <w:szCs w:val="32"/>
          <w:lang w:eastAsia="zh-CN"/>
        </w:rPr>
        <w:t>响应</w:t>
      </w:r>
      <w:r>
        <w:rPr>
          <w:rFonts w:ascii="仿宋_GB2312" w:eastAsia="仿宋_GB2312"/>
          <w:sz w:val="32"/>
          <w:szCs w:val="32"/>
        </w:rPr>
        <w:t>文件密封在一个文件袋</w:t>
      </w:r>
      <w:r>
        <w:rPr>
          <w:rFonts w:hint="eastAsia" w:ascii="仿宋_GB2312" w:eastAsia="仿宋_GB2312"/>
          <w:sz w:val="32"/>
          <w:szCs w:val="32"/>
        </w:rPr>
        <w:t>。未按要求提供或提供资料模糊不清的，采购方有权作出不利于报价单位的判断。</w:t>
      </w:r>
    </w:p>
    <w:p>
      <w:pPr>
        <w:keepNext w:val="0"/>
        <w:keepLines w:val="0"/>
        <w:pageBreakBefore w:val="0"/>
        <w:widowControl w:val="0"/>
        <w:kinsoku/>
        <w:overflowPunct/>
        <w:topLinePunct w:val="0"/>
        <w:autoSpaceDE/>
        <w:autoSpaceDN/>
        <w:bidi w:val="0"/>
        <w:adjustRightInd w:val="0"/>
        <w:snapToGrid w:val="0"/>
        <w:spacing w:line="560" w:lineRule="exact"/>
        <w:ind w:firstLine="640" w:firstLineChars="200"/>
        <w:textAlignment w:val="auto"/>
        <w:rPr>
          <w:rFonts w:hint="eastAsia" w:ascii="黑体" w:hAnsi="黑体" w:eastAsia="黑体"/>
          <w:sz w:val="32"/>
          <w:szCs w:val="32"/>
          <w:lang w:eastAsia="zh-CN"/>
        </w:rPr>
      </w:pPr>
      <w:r>
        <w:rPr>
          <w:rFonts w:hint="eastAsia" w:ascii="黑体" w:hAnsi="黑体" w:eastAsia="黑体"/>
          <w:sz w:val="32"/>
          <w:szCs w:val="32"/>
        </w:rPr>
        <w:t>七</w:t>
      </w:r>
      <w:r>
        <w:rPr>
          <w:rFonts w:hint="eastAsia" w:ascii="黑体" w:hAnsi="黑体" w:eastAsia="黑体"/>
          <w:sz w:val="32"/>
          <w:szCs w:val="32"/>
          <w:lang w:eastAsia="zh-CN"/>
        </w:rPr>
        <w:t>、其他说明</w:t>
      </w:r>
    </w:p>
    <w:p>
      <w:pPr>
        <w:keepNext w:val="0"/>
        <w:keepLines w:val="0"/>
        <w:pageBreakBefore w:val="0"/>
        <w:widowControl w:val="0"/>
        <w:kinsoku/>
        <w:overflowPunct/>
        <w:topLinePunct w:val="0"/>
        <w:autoSpaceDE/>
        <w:autoSpaceDN/>
        <w:bidi w:val="0"/>
        <w:spacing w:line="560" w:lineRule="exact"/>
        <w:ind w:firstLine="640" w:firstLineChars="200"/>
        <w:textAlignment w:val="auto"/>
        <w:rPr>
          <w:rFonts w:ascii="仿宋_GB2312" w:hAnsi="等线" w:eastAsia="仿宋_GB2312"/>
          <w:sz w:val="32"/>
          <w:szCs w:val="32"/>
        </w:rPr>
      </w:pPr>
      <w:r>
        <w:rPr>
          <w:rFonts w:hint="eastAsia" w:ascii="仿宋_GB2312" w:hAnsi="等线" w:eastAsia="仿宋_GB2312"/>
          <w:sz w:val="32"/>
          <w:szCs w:val="32"/>
        </w:rPr>
        <w:t>如</w:t>
      </w:r>
      <w:r>
        <w:rPr>
          <w:rFonts w:hint="eastAsia" w:ascii="仿宋_GB2312" w:hAnsi="等线" w:eastAsia="仿宋_GB2312"/>
          <w:sz w:val="32"/>
          <w:szCs w:val="32"/>
          <w:lang w:eastAsia="zh-CN"/>
        </w:rPr>
        <w:t>参与询价的</w:t>
      </w:r>
      <w:r>
        <w:rPr>
          <w:rFonts w:hint="eastAsia" w:ascii="仿宋_GB2312" w:hAnsi="等线" w:eastAsia="仿宋_GB2312"/>
          <w:sz w:val="32"/>
          <w:szCs w:val="32"/>
        </w:rPr>
        <w:t>单位出现以下情况，则中标无效：</w:t>
      </w:r>
    </w:p>
    <w:p>
      <w:pPr>
        <w:keepNext w:val="0"/>
        <w:keepLines w:val="0"/>
        <w:pageBreakBefore w:val="0"/>
        <w:widowControl w:val="0"/>
        <w:kinsoku/>
        <w:overflowPunct/>
        <w:topLinePunct w:val="0"/>
        <w:autoSpaceDE/>
        <w:autoSpaceDN/>
        <w:bidi w:val="0"/>
        <w:spacing w:line="560" w:lineRule="exact"/>
        <w:ind w:firstLine="640" w:firstLineChars="200"/>
        <w:textAlignment w:val="auto"/>
        <w:rPr>
          <w:rFonts w:ascii="仿宋_GB2312" w:hAnsi="等线" w:eastAsia="仿宋_GB2312"/>
          <w:sz w:val="32"/>
          <w:szCs w:val="32"/>
        </w:rPr>
      </w:pPr>
      <w:r>
        <w:rPr>
          <w:rFonts w:hint="eastAsia" w:ascii="仿宋_GB2312" w:hAnsi="等线" w:eastAsia="仿宋_GB2312"/>
          <w:sz w:val="32"/>
          <w:szCs w:val="32"/>
        </w:rPr>
        <w:t>1.</w:t>
      </w:r>
      <w:r>
        <w:rPr>
          <w:rFonts w:hint="eastAsia" w:ascii="仿宋_GB2312" w:hAnsi="等线" w:eastAsia="仿宋_GB2312"/>
          <w:sz w:val="32"/>
          <w:szCs w:val="32"/>
          <w:lang w:eastAsia="zh-CN"/>
        </w:rPr>
        <w:t>递交虚假材料</w:t>
      </w:r>
      <w:r>
        <w:rPr>
          <w:rFonts w:hint="eastAsia" w:ascii="仿宋_GB2312" w:hAnsi="等线" w:eastAsia="仿宋_GB2312"/>
          <w:sz w:val="32"/>
          <w:szCs w:val="32"/>
        </w:rPr>
        <w:t>或有违法违规行为的；</w:t>
      </w:r>
    </w:p>
    <w:p>
      <w:pPr>
        <w:keepNext w:val="0"/>
        <w:keepLines w:val="0"/>
        <w:pageBreakBefore w:val="0"/>
        <w:widowControl w:val="0"/>
        <w:kinsoku/>
        <w:overflowPunct/>
        <w:topLinePunct w:val="0"/>
        <w:autoSpaceDE/>
        <w:autoSpaceDN/>
        <w:bidi w:val="0"/>
        <w:spacing w:line="560" w:lineRule="exact"/>
        <w:ind w:firstLine="640" w:firstLineChars="200"/>
        <w:textAlignment w:val="auto"/>
        <w:rPr>
          <w:rFonts w:ascii="仿宋_GB2312" w:hAnsi="等线" w:eastAsia="仿宋_GB2312"/>
          <w:sz w:val="32"/>
          <w:szCs w:val="32"/>
        </w:rPr>
      </w:pPr>
      <w:r>
        <w:rPr>
          <w:rFonts w:ascii="仿宋_GB2312" w:hAnsi="等线" w:eastAsia="仿宋_GB2312"/>
          <w:sz w:val="32"/>
          <w:szCs w:val="32"/>
        </w:rPr>
        <w:t>2</w:t>
      </w:r>
      <w:r>
        <w:rPr>
          <w:rFonts w:hint="eastAsia" w:ascii="仿宋_GB2312" w:hAnsi="等线" w:eastAsia="仿宋_GB2312"/>
          <w:sz w:val="32"/>
          <w:szCs w:val="32"/>
        </w:rPr>
        <w:t>.</w:t>
      </w:r>
      <w:r>
        <w:rPr>
          <w:rFonts w:hint="eastAsia" w:ascii="仿宋_GB2312" w:hAnsi="等线" w:eastAsia="仿宋_GB2312"/>
          <w:sz w:val="32"/>
          <w:szCs w:val="32"/>
          <w:lang w:eastAsia="zh-CN"/>
        </w:rPr>
        <w:t>中标单位</w:t>
      </w:r>
      <w:r>
        <w:rPr>
          <w:rFonts w:hint="eastAsia" w:ascii="仿宋_GB2312" w:hAnsi="等线" w:eastAsia="仿宋_GB2312"/>
          <w:sz w:val="32"/>
          <w:szCs w:val="32"/>
        </w:rPr>
        <w:t>放弃中标权或在规定期限内未能按要求签订合同的。</w:t>
      </w:r>
    </w:p>
    <w:p>
      <w:pPr>
        <w:keepNext w:val="0"/>
        <w:keepLines w:val="0"/>
        <w:pageBreakBefore w:val="0"/>
        <w:widowControl w:val="0"/>
        <w:kinsoku/>
        <w:overflowPunct/>
        <w:topLinePunct w:val="0"/>
        <w:autoSpaceDE/>
        <w:autoSpaceDN/>
        <w:bidi w:val="0"/>
        <w:spacing w:line="560" w:lineRule="exact"/>
        <w:ind w:firstLine="640" w:firstLineChars="200"/>
        <w:textAlignment w:val="auto"/>
        <w:rPr>
          <w:rFonts w:ascii="仿宋_GB2312" w:hAnsi="等线" w:eastAsia="仿宋_GB2312"/>
          <w:sz w:val="32"/>
          <w:szCs w:val="32"/>
        </w:rPr>
      </w:pPr>
      <w:r>
        <w:rPr>
          <w:rFonts w:hint="eastAsia" w:ascii="仿宋_GB2312" w:hAnsi="等线" w:eastAsia="仿宋_GB2312"/>
          <w:sz w:val="32"/>
          <w:szCs w:val="32"/>
        </w:rPr>
        <w:t>出现上述情况，</w:t>
      </w:r>
      <w:r>
        <w:rPr>
          <w:rFonts w:hint="eastAsia" w:ascii="仿宋_GB2312" w:hAnsi="等线" w:eastAsia="仿宋_GB2312"/>
          <w:sz w:val="32"/>
          <w:szCs w:val="32"/>
          <w:lang w:eastAsia="zh-CN"/>
        </w:rPr>
        <w:t>采购</w:t>
      </w:r>
      <w:r>
        <w:rPr>
          <w:rFonts w:hint="eastAsia" w:ascii="仿宋_GB2312" w:hAnsi="等线" w:eastAsia="仿宋_GB2312"/>
          <w:sz w:val="32"/>
          <w:szCs w:val="32"/>
        </w:rPr>
        <w:t>方有权取消</w:t>
      </w:r>
      <w:r>
        <w:rPr>
          <w:rFonts w:hint="eastAsia" w:ascii="仿宋_GB2312" w:hAnsi="等线" w:eastAsia="仿宋_GB2312"/>
          <w:sz w:val="32"/>
          <w:szCs w:val="32"/>
          <w:lang w:eastAsia="zh-CN"/>
        </w:rPr>
        <w:t>中标单位</w:t>
      </w:r>
      <w:r>
        <w:rPr>
          <w:rFonts w:hint="eastAsia" w:ascii="仿宋_GB2312" w:hAnsi="等线" w:eastAsia="仿宋_GB2312"/>
          <w:sz w:val="32"/>
          <w:szCs w:val="32"/>
        </w:rPr>
        <w:t>的中标资格，并按照中标原则顺延确定新的中标单位。</w:t>
      </w:r>
    </w:p>
    <w:p>
      <w:pPr>
        <w:keepNext w:val="0"/>
        <w:keepLines w:val="0"/>
        <w:pageBreakBefore w:val="0"/>
        <w:widowControl w:val="0"/>
        <w:kinsoku/>
        <w:overflowPunct/>
        <w:topLinePunct w:val="0"/>
        <w:autoSpaceDE/>
        <w:autoSpaceDN/>
        <w:bidi w:val="0"/>
        <w:adjustRightInd w:val="0"/>
        <w:snapToGrid w:val="0"/>
        <w:spacing w:line="560" w:lineRule="exact"/>
        <w:ind w:firstLine="640" w:firstLineChars="200"/>
        <w:textAlignment w:val="auto"/>
        <w:rPr>
          <w:rFonts w:ascii="黑体" w:hAnsi="黑体" w:eastAsia="黑体"/>
          <w:sz w:val="32"/>
          <w:szCs w:val="32"/>
        </w:rPr>
      </w:pPr>
      <w:r>
        <w:rPr>
          <w:rFonts w:hint="eastAsia" w:ascii="黑体" w:hAnsi="黑体" w:eastAsia="黑体"/>
          <w:sz w:val="32"/>
          <w:szCs w:val="32"/>
          <w:lang w:eastAsia="zh-CN"/>
        </w:rPr>
        <w:t>八</w:t>
      </w:r>
      <w:r>
        <w:rPr>
          <w:rFonts w:hint="eastAsia" w:ascii="黑体" w:hAnsi="黑体" w:eastAsia="黑体"/>
          <w:sz w:val="32"/>
          <w:szCs w:val="32"/>
        </w:rPr>
        <w:t>、付款方式</w:t>
      </w:r>
    </w:p>
    <w:p>
      <w:pPr>
        <w:keepNext w:val="0"/>
        <w:keepLines w:val="0"/>
        <w:pageBreakBefore w:val="0"/>
        <w:widowControl w:val="0"/>
        <w:kinsoku/>
        <w:overflowPunct/>
        <w:topLinePunct w:val="0"/>
        <w:autoSpaceDE/>
        <w:autoSpaceDN/>
        <w:bidi w:val="0"/>
        <w:adjustRightInd w:val="0"/>
        <w:snapToGrid w:val="0"/>
        <w:spacing w:line="560" w:lineRule="exact"/>
        <w:ind w:firstLine="640" w:firstLineChars="200"/>
        <w:textAlignment w:val="auto"/>
        <w:rPr>
          <w:rFonts w:ascii="仿宋_GB2312" w:hAnsi="仿宋" w:eastAsia="仿宋_GB2312" w:cs="仿宋"/>
          <w:bCs/>
          <w:sz w:val="32"/>
          <w:szCs w:val="32"/>
        </w:rPr>
      </w:pPr>
      <w:r>
        <w:rPr>
          <w:rFonts w:hint="eastAsia" w:ascii="仿宋_GB2312" w:hAnsi="仿宋" w:eastAsia="仿宋_GB2312" w:cs="仿宋"/>
          <w:bCs/>
          <w:sz w:val="32"/>
          <w:szCs w:val="32"/>
        </w:rPr>
        <w:t>项目</w:t>
      </w:r>
      <w:r>
        <w:rPr>
          <w:rFonts w:hint="eastAsia" w:ascii="仿宋_GB2312" w:hAnsi="仿宋" w:eastAsia="仿宋_GB2312" w:cs="仿宋"/>
          <w:bCs/>
          <w:sz w:val="32"/>
          <w:szCs w:val="32"/>
          <w:lang w:eastAsia="zh-CN"/>
        </w:rPr>
        <w:t>服务完成</w:t>
      </w:r>
      <w:r>
        <w:rPr>
          <w:rFonts w:hint="eastAsia" w:ascii="仿宋_GB2312" w:hAnsi="仿宋" w:eastAsia="仿宋_GB2312" w:cs="仿宋"/>
          <w:bCs/>
          <w:sz w:val="32"/>
          <w:szCs w:val="32"/>
        </w:rPr>
        <w:t>经业务部门</w:t>
      </w:r>
      <w:r>
        <w:rPr>
          <w:rFonts w:hint="eastAsia" w:ascii="仿宋_GB2312" w:hAnsi="仿宋" w:eastAsia="仿宋_GB2312" w:cs="仿宋"/>
          <w:bCs/>
          <w:sz w:val="32"/>
          <w:szCs w:val="32"/>
          <w:lang w:eastAsia="zh-CN"/>
        </w:rPr>
        <w:t>审核完毕</w:t>
      </w:r>
      <w:r>
        <w:rPr>
          <w:rFonts w:hint="eastAsia" w:ascii="仿宋_GB2312" w:hAnsi="仿宋" w:eastAsia="仿宋_GB2312" w:cs="仿宋"/>
          <w:bCs/>
          <w:sz w:val="32"/>
          <w:szCs w:val="32"/>
        </w:rPr>
        <w:t>，并收到</w:t>
      </w:r>
      <w:r>
        <w:rPr>
          <w:rFonts w:hint="eastAsia" w:ascii="仿宋_GB2312" w:hAnsi="仿宋" w:eastAsia="仿宋_GB2312" w:cs="仿宋"/>
          <w:bCs/>
          <w:sz w:val="32"/>
          <w:szCs w:val="32"/>
          <w:lang w:eastAsia="zh-CN"/>
        </w:rPr>
        <w:t>中标单位</w:t>
      </w:r>
      <w:r>
        <w:rPr>
          <w:rFonts w:hint="eastAsia" w:ascii="仿宋_GB2312" w:hAnsi="仿宋" w:eastAsia="仿宋_GB2312" w:cs="仿宋"/>
          <w:bCs/>
          <w:sz w:val="32"/>
          <w:szCs w:val="32"/>
        </w:rPr>
        <w:t>开具的增值税专用发票后</w:t>
      </w:r>
      <w:r>
        <w:rPr>
          <w:rFonts w:hint="eastAsia" w:ascii="仿宋_GB2312" w:hAnsi="仿宋" w:eastAsia="仿宋_GB2312" w:cs="仿宋"/>
          <w:bCs/>
          <w:sz w:val="32"/>
          <w:szCs w:val="32"/>
          <w:lang w:val="en-US" w:eastAsia="zh-CN"/>
        </w:rPr>
        <w:t>20</w:t>
      </w:r>
      <w:r>
        <w:rPr>
          <w:rFonts w:hint="eastAsia" w:ascii="仿宋_GB2312" w:hAnsi="仿宋" w:eastAsia="仿宋_GB2312" w:cs="仿宋"/>
          <w:bCs/>
          <w:sz w:val="32"/>
          <w:szCs w:val="32"/>
        </w:rPr>
        <w:t>个工作日内一次性支付</w:t>
      </w:r>
      <w:r>
        <w:rPr>
          <w:rFonts w:hint="eastAsia" w:ascii="仿宋_GB2312" w:hAnsi="仿宋" w:eastAsia="仿宋_GB2312" w:cs="仿宋"/>
          <w:bCs/>
          <w:sz w:val="32"/>
          <w:szCs w:val="32"/>
          <w:lang w:eastAsia="zh-CN"/>
        </w:rPr>
        <w:t>全款</w:t>
      </w:r>
      <w:r>
        <w:rPr>
          <w:rFonts w:hint="eastAsia" w:ascii="仿宋_GB2312" w:hAnsi="仿宋" w:eastAsia="仿宋_GB2312" w:cs="仿宋"/>
          <w:bCs/>
          <w:sz w:val="32"/>
          <w:szCs w:val="32"/>
        </w:rPr>
        <w:t>。</w:t>
      </w:r>
    </w:p>
    <w:p>
      <w:pPr>
        <w:keepNext w:val="0"/>
        <w:keepLines w:val="0"/>
        <w:pageBreakBefore w:val="0"/>
        <w:widowControl w:val="0"/>
        <w:kinsoku/>
        <w:overflowPunct/>
        <w:topLinePunct w:val="0"/>
        <w:autoSpaceDE/>
        <w:autoSpaceDN/>
        <w:bidi w:val="0"/>
        <w:adjustRightInd w:val="0"/>
        <w:snapToGrid w:val="0"/>
        <w:spacing w:line="560" w:lineRule="exact"/>
        <w:ind w:firstLine="640" w:firstLineChars="200"/>
        <w:textAlignment w:val="auto"/>
        <w:rPr>
          <w:rFonts w:ascii="黑体" w:hAnsi="黑体" w:eastAsia="黑体"/>
          <w:sz w:val="32"/>
          <w:szCs w:val="32"/>
        </w:rPr>
      </w:pPr>
      <w:r>
        <w:rPr>
          <w:rFonts w:hint="eastAsia" w:ascii="黑体" w:hAnsi="黑体" w:eastAsia="黑体"/>
          <w:sz w:val="32"/>
          <w:szCs w:val="32"/>
          <w:lang w:eastAsia="zh-CN"/>
        </w:rPr>
        <w:t>九</w:t>
      </w:r>
      <w:r>
        <w:rPr>
          <w:rFonts w:hint="eastAsia" w:ascii="黑体" w:hAnsi="黑体" w:eastAsia="黑体"/>
          <w:sz w:val="32"/>
          <w:szCs w:val="32"/>
        </w:rPr>
        <w:t>、合同签订</w:t>
      </w:r>
    </w:p>
    <w:p>
      <w:pPr>
        <w:keepNext w:val="0"/>
        <w:keepLines w:val="0"/>
        <w:pageBreakBefore w:val="0"/>
        <w:widowControl w:val="0"/>
        <w:kinsoku/>
        <w:overflowPunct/>
        <w:topLinePunct w:val="0"/>
        <w:autoSpaceDE/>
        <w:autoSpaceDN/>
        <w:bidi w:val="0"/>
        <w:adjustRightInd w:val="0"/>
        <w:snapToGrid w:val="0"/>
        <w:spacing w:line="560" w:lineRule="exact"/>
        <w:ind w:firstLine="640" w:firstLineChars="200"/>
        <w:textAlignment w:val="auto"/>
        <w:rPr>
          <w:rFonts w:hint="eastAsia" w:ascii="黑体" w:hAnsi="黑体" w:eastAsia="仿宋_GB2312"/>
          <w:sz w:val="32"/>
          <w:szCs w:val="32"/>
          <w:lang w:val="en-US" w:eastAsia="zh-CN"/>
        </w:rPr>
      </w:pPr>
      <w:r>
        <w:rPr>
          <w:rFonts w:hint="eastAsia" w:ascii="仿宋" w:hAnsi="仿宋" w:eastAsia="仿宋"/>
          <w:sz w:val="32"/>
          <w:szCs w:val="32"/>
          <w:lang w:eastAsia="zh-CN"/>
        </w:rPr>
        <w:t>中标单位应在询价结果确定之日起五个工作日内与我司场站建设与管理部相关工作人员（联系方式后附）联系，商洽合同签订及相关服务事宜</w:t>
      </w:r>
      <w:r>
        <w:rPr>
          <w:rFonts w:hint="eastAsia" w:ascii="仿宋_GB2312" w:hAnsi="仿宋" w:eastAsia="仿宋_GB2312" w:cs="仿宋"/>
          <w:bCs/>
          <w:sz w:val="32"/>
          <w:szCs w:val="32"/>
        </w:rPr>
        <w:t>，</w:t>
      </w:r>
      <w:r>
        <w:rPr>
          <w:rFonts w:hint="eastAsia" w:ascii="仿宋_GB2312" w:hAnsi="仿宋" w:eastAsia="仿宋_GB2312" w:cs="仿宋"/>
          <w:bCs/>
          <w:sz w:val="32"/>
          <w:szCs w:val="32"/>
          <w:lang w:eastAsia="zh-CN"/>
        </w:rPr>
        <w:t>合同模板见附件</w:t>
      </w:r>
      <w:r>
        <w:rPr>
          <w:rFonts w:hint="eastAsia" w:ascii="仿宋_GB2312" w:hAnsi="仿宋" w:eastAsia="仿宋_GB2312" w:cs="仿宋"/>
          <w:bCs/>
          <w:sz w:val="32"/>
          <w:szCs w:val="32"/>
          <w:lang w:val="en-US" w:eastAsia="zh-CN"/>
        </w:rPr>
        <w:t>2.造价咨询服务合同（模板）</w:t>
      </w:r>
    </w:p>
    <w:p>
      <w:pPr>
        <w:keepNext w:val="0"/>
        <w:keepLines w:val="0"/>
        <w:pageBreakBefore w:val="0"/>
        <w:widowControl w:val="0"/>
        <w:numPr>
          <w:ilvl w:val="0"/>
          <w:numId w:val="1"/>
        </w:numPr>
        <w:kinsoku/>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sz w:val="32"/>
          <w:szCs w:val="32"/>
          <w:lang w:eastAsia="zh-CN"/>
        </w:rPr>
      </w:pPr>
      <w:r>
        <w:rPr>
          <w:rFonts w:hint="eastAsia" w:ascii="黑体" w:hAnsi="黑体" w:eastAsia="黑体" w:cs="黑体"/>
          <w:b w:val="0"/>
          <w:bCs w:val="0"/>
          <w:sz w:val="32"/>
          <w:szCs w:val="32"/>
          <w:lang w:eastAsia="zh-CN"/>
        </w:rPr>
        <w:t>递交响应文件时间：</w:t>
      </w:r>
      <w:r>
        <w:rPr>
          <w:rFonts w:hint="eastAsia" w:ascii="仿宋" w:hAnsi="仿宋" w:eastAsia="仿宋" w:cs="仿宋"/>
          <w:b/>
          <w:bCs/>
          <w:sz w:val="32"/>
          <w:szCs w:val="32"/>
          <w:u w:val="single"/>
          <w:lang w:val="en-US" w:eastAsia="zh-CN"/>
        </w:rPr>
        <w:t>2024</w:t>
      </w:r>
      <w:r>
        <w:rPr>
          <w:rFonts w:hint="eastAsia" w:ascii="仿宋" w:hAnsi="仿宋" w:eastAsia="仿宋" w:cs="仿宋"/>
          <w:b/>
          <w:bCs/>
          <w:sz w:val="32"/>
          <w:szCs w:val="32"/>
          <w:u w:val="single"/>
        </w:rPr>
        <w:t>年</w:t>
      </w:r>
      <w:r>
        <w:rPr>
          <w:rFonts w:hint="eastAsia" w:ascii="仿宋" w:hAnsi="仿宋" w:eastAsia="仿宋" w:cs="仿宋"/>
          <w:b/>
          <w:bCs/>
          <w:sz w:val="32"/>
          <w:szCs w:val="32"/>
          <w:u w:val="single"/>
          <w:lang w:val="en-US" w:eastAsia="zh-CN"/>
        </w:rPr>
        <w:t>1</w:t>
      </w:r>
      <w:r>
        <w:rPr>
          <w:rFonts w:hint="eastAsia" w:ascii="仿宋" w:hAnsi="仿宋" w:eastAsia="仿宋" w:cs="仿宋"/>
          <w:b/>
          <w:bCs/>
          <w:sz w:val="32"/>
          <w:szCs w:val="32"/>
          <w:u w:val="single"/>
        </w:rPr>
        <w:t>月</w:t>
      </w:r>
      <w:r>
        <w:rPr>
          <w:rFonts w:hint="eastAsia" w:ascii="仿宋" w:hAnsi="仿宋" w:eastAsia="仿宋" w:cs="仿宋"/>
          <w:b/>
          <w:bCs/>
          <w:sz w:val="32"/>
          <w:szCs w:val="32"/>
          <w:u w:val="single"/>
          <w:lang w:val="en-US" w:eastAsia="zh-CN"/>
        </w:rPr>
        <w:t>5日上午12</w:t>
      </w:r>
      <w:r>
        <w:rPr>
          <w:rFonts w:hint="eastAsia" w:ascii="仿宋" w:hAnsi="仿宋" w:eastAsia="仿宋" w:cs="仿宋"/>
          <w:b/>
          <w:bCs/>
          <w:sz w:val="32"/>
          <w:szCs w:val="32"/>
          <w:u w:val="single"/>
        </w:rPr>
        <w:t>时</w:t>
      </w:r>
      <w:r>
        <w:rPr>
          <w:rFonts w:hint="eastAsia" w:ascii="仿宋" w:hAnsi="仿宋" w:eastAsia="仿宋" w:cs="仿宋"/>
          <w:b/>
          <w:bCs/>
          <w:sz w:val="32"/>
          <w:szCs w:val="32"/>
          <w:u w:val="single"/>
          <w:lang w:eastAsia="zh-CN"/>
        </w:rPr>
        <w:t>前</w:t>
      </w:r>
      <w:r>
        <w:rPr>
          <w:rFonts w:hint="eastAsia" w:ascii="仿宋" w:hAnsi="仿宋" w:eastAsia="仿宋" w:cs="仿宋"/>
          <w:b/>
          <w:bCs/>
          <w:sz w:val="32"/>
          <w:szCs w:val="32"/>
          <w:u w:val="single"/>
          <w:lang w:val="en-US" w:eastAsia="zh-CN"/>
        </w:rPr>
        <w:t>，响应文件应按附件3的格式进行编制，响应文件密封后</w:t>
      </w:r>
      <w:r>
        <w:rPr>
          <w:rFonts w:hint="eastAsia" w:ascii="仿宋" w:hAnsi="仿宋" w:eastAsia="仿宋" w:cs="仿宋"/>
          <w:b/>
          <w:bCs/>
          <w:sz w:val="32"/>
          <w:szCs w:val="32"/>
          <w:u w:val="single"/>
        </w:rPr>
        <w:t>以派专人送达或快递方式送至深圳市宝安区西乡街道洲石路与北二路交汇处深业U中心B栋18楼</w:t>
      </w:r>
      <w:r>
        <w:rPr>
          <w:rFonts w:hint="eastAsia" w:ascii="仿宋" w:hAnsi="仿宋" w:eastAsia="仿宋" w:cs="仿宋"/>
          <w:b/>
          <w:bCs/>
          <w:sz w:val="32"/>
          <w:szCs w:val="32"/>
          <w:u w:val="single"/>
          <w:lang w:eastAsia="zh-CN"/>
        </w:rPr>
        <w:t>采购招标部黄工处</w:t>
      </w:r>
      <w:r>
        <w:rPr>
          <w:rFonts w:hint="eastAsia" w:ascii="仿宋" w:hAnsi="仿宋" w:eastAsia="仿宋" w:cs="仿宋"/>
          <w:b/>
          <w:bCs/>
          <w:sz w:val="32"/>
          <w:szCs w:val="32"/>
          <w:u w:val="single"/>
        </w:rPr>
        <w:t>，</w:t>
      </w:r>
      <w:r>
        <w:rPr>
          <w:rFonts w:hint="eastAsia" w:ascii="仿宋" w:hAnsi="仿宋" w:eastAsia="仿宋" w:cs="仿宋"/>
          <w:sz w:val="32"/>
          <w:szCs w:val="32"/>
        </w:rPr>
        <w:t>逾期送达不予受理</w:t>
      </w:r>
      <w:r>
        <w:rPr>
          <w:rFonts w:hint="eastAsia" w:ascii="仿宋" w:hAnsi="仿宋" w:eastAsia="仿宋" w:cs="仿宋"/>
          <w:sz w:val="32"/>
          <w:szCs w:val="32"/>
          <w:lang w:eastAsia="zh-CN"/>
        </w:rPr>
        <w:t>（如以快递形式递交响应文件，以采购方实际收到时间为准）</w:t>
      </w:r>
    </w:p>
    <w:p>
      <w:pPr>
        <w:keepNext w:val="0"/>
        <w:keepLines w:val="0"/>
        <w:pageBreakBefore w:val="0"/>
        <w:widowControl w:val="0"/>
        <w:numPr>
          <w:ilvl w:val="0"/>
          <w:numId w:val="0"/>
        </w:numPr>
        <w:kinsoku/>
        <w:overflowPunct/>
        <w:topLinePunct w:val="0"/>
        <w:autoSpaceDE/>
        <w:autoSpaceDN/>
        <w:bidi w:val="0"/>
        <w:adjustRightInd w:val="0"/>
        <w:snapToGrid w:val="0"/>
        <w:spacing w:line="560" w:lineRule="exact"/>
        <w:textAlignment w:val="auto"/>
        <w:rPr>
          <w:rFonts w:ascii="仿宋" w:hAnsi="仿宋" w:eastAsia="仿宋" w:cs="仿宋"/>
          <w:sz w:val="32"/>
          <w:szCs w:val="32"/>
        </w:rPr>
      </w:pPr>
      <w:r>
        <w:rPr>
          <w:rFonts w:hint="eastAsia" w:ascii="仿宋" w:hAnsi="仿宋" w:eastAsia="仿宋" w:cs="仿宋"/>
          <w:sz w:val="32"/>
          <w:szCs w:val="32"/>
        </w:rPr>
        <w:t>所有响应的密封文件将在我司监督部门下开封，并由询价采购小组成员进行评审，</w:t>
      </w:r>
      <w:r>
        <w:rPr>
          <w:rFonts w:hint="eastAsia" w:ascii="仿宋" w:hAnsi="仿宋" w:eastAsia="仿宋" w:cs="仿宋"/>
          <w:sz w:val="32"/>
          <w:szCs w:val="32"/>
          <w:lang w:eastAsia="zh-CN"/>
        </w:rPr>
        <w:t>参与询价</w:t>
      </w:r>
      <w:r>
        <w:rPr>
          <w:rFonts w:hint="eastAsia" w:ascii="仿宋" w:hAnsi="仿宋" w:eastAsia="仿宋" w:cs="仿宋"/>
          <w:sz w:val="32"/>
          <w:szCs w:val="32"/>
        </w:rPr>
        <w:t>单位无需</w:t>
      </w:r>
      <w:r>
        <w:rPr>
          <w:rFonts w:hint="eastAsia" w:ascii="仿宋" w:hAnsi="仿宋" w:eastAsia="仿宋" w:cs="仿宋"/>
          <w:sz w:val="32"/>
          <w:szCs w:val="32"/>
          <w:lang w:eastAsia="zh-CN"/>
        </w:rPr>
        <w:t>委</w:t>
      </w:r>
      <w:r>
        <w:rPr>
          <w:rFonts w:hint="eastAsia" w:ascii="仿宋" w:hAnsi="仿宋" w:eastAsia="仿宋" w:cs="仿宋"/>
          <w:sz w:val="32"/>
          <w:szCs w:val="32"/>
        </w:rPr>
        <w:t>派人员到场</w:t>
      </w:r>
      <w:r>
        <w:rPr>
          <w:rFonts w:hint="eastAsia" w:ascii="仿宋" w:hAnsi="仿宋" w:eastAsia="仿宋" w:cs="仿宋"/>
          <w:sz w:val="32"/>
          <w:szCs w:val="32"/>
          <w:lang w:eastAsia="zh-CN"/>
        </w:rPr>
        <w:t>，</w:t>
      </w:r>
      <w:r>
        <w:rPr>
          <w:rFonts w:hint="eastAsia" w:ascii="仿宋" w:hAnsi="仿宋" w:eastAsia="仿宋" w:cs="仿宋"/>
          <w:sz w:val="32"/>
          <w:szCs w:val="32"/>
        </w:rPr>
        <w:t>评审结果将以电话方式通知</w:t>
      </w:r>
      <w:r>
        <w:rPr>
          <w:rFonts w:hint="eastAsia" w:ascii="仿宋" w:hAnsi="仿宋" w:eastAsia="仿宋" w:cs="仿宋"/>
          <w:sz w:val="32"/>
          <w:szCs w:val="32"/>
          <w:lang w:eastAsia="zh-CN"/>
        </w:rPr>
        <w:t>中标单位，以短信方式通知落标单位</w:t>
      </w:r>
      <w:r>
        <w:rPr>
          <w:rFonts w:hint="eastAsia" w:ascii="仿宋" w:hAnsi="仿宋" w:eastAsia="仿宋" w:cs="仿宋"/>
          <w:sz w:val="32"/>
          <w:szCs w:val="32"/>
        </w:rPr>
        <w:t>。</w:t>
      </w:r>
    </w:p>
    <w:p>
      <w:pPr>
        <w:keepNext w:val="0"/>
        <w:keepLines w:val="0"/>
        <w:pageBreakBefore w:val="0"/>
        <w:widowControl w:val="0"/>
        <w:kinsoku/>
        <w:overflowPunct/>
        <w:topLinePunct w:val="0"/>
        <w:autoSpaceDE/>
        <w:autoSpaceDN/>
        <w:bidi w:val="0"/>
        <w:spacing w:line="560" w:lineRule="exact"/>
        <w:ind w:firstLine="640" w:firstLineChars="200"/>
        <w:textAlignment w:val="auto"/>
        <w:rPr>
          <w:rFonts w:ascii="黑体" w:hAnsi="黑体" w:eastAsia="黑体" w:cs="仿宋"/>
          <w:sz w:val="32"/>
          <w:szCs w:val="32"/>
        </w:rPr>
      </w:pPr>
      <w:r>
        <w:rPr>
          <w:rFonts w:hint="eastAsia" w:ascii="黑体" w:hAnsi="黑体" w:eastAsia="黑体" w:cs="仿宋"/>
          <w:sz w:val="32"/>
          <w:szCs w:val="32"/>
        </w:rPr>
        <w:t>十</w:t>
      </w:r>
      <w:r>
        <w:rPr>
          <w:rFonts w:hint="eastAsia" w:ascii="黑体" w:hAnsi="黑体" w:eastAsia="黑体" w:cs="仿宋"/>
          <w:sz w:val="32"/>
          <w:szCs w:val="32"/>
          <w:lang w:eastAsia="zh-CN"/>
        </w:rPr>
        <w:t>一</w:t>
      </w:r>
      <w:r>
        <w:rPr>
          <w:rFonts w:hint="eastAsia" w:ascii="黑体" w:hAnsi="黑体" w:eastAsia="黑体" w:cs="仿宋"/>
          <w:sz w:val="32"/>
          <w:szCs w:val="32"/>
        </w:rPr>
        <w:t>、联系人及电话</w:t>
      </w:r>
    </w:p>
    <w:p>
      <w:pPr>
        <w:keepNext w:val="0"/>
        <w:keepLines w:val="0"/>
        <w:pageBreakBefore w:val="0"/>
        <w:widowControl w:val="0"/>
        <w:kinsoku/>
        <w:overflowPunct/>
        <w:topLinePunct w:val="0"/>
        <w:autoSpaceDE/>
        <w:autoSpaceDN/>
        <w:bidi w:val="0"/>
        <w:adjustRightInd w:val="0"/>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采购招标部：</w:t>
      </w:r>
      <w:r>
        <w:rPr>
          <w:rFonts w:hint="eastAsia" w:ascii="仿宋" w:hAnsi="仿宋" w:eastAsia="仿宋" w:cs="仿宋"/>
          <w:sz w:val="32"/>
          <w:szCs w:val="32"/>
          <w:lang w:eastAsia="zh-CN"/>
        </w:rPr>
        <w:t>黄工</w:t>
      </w:r>
      <w:r>
        <w:rPr>
          <w:rFonts w:hint="eastAsia" w:ascii="仿宋" w:hAnsi="仿宋" w:eastAsia="仿宋" w:cs="仿宋"/>
          <w:sz w:val="32"/>
          <w:szCs w:val="32"/>
          <w:lang w:val="en-US" w:eastAsia="zh-CN"/>
        </w:rPr>
        <w:t xml:space="preserve"> 15999574885</w:t>
      </w:r>
      <w:r>
        <w:rPr>
          <w:rFonts w:hint="eastAsia" w:ascii="仿宋" w:hAnsi="仿宋" w:eastAsia="仿宋" w:cs="仿宋"/>
          <w:sz w:val="32"/>
          <w:szCs w:val="32"/>
        </w:rPr>
        <w:t>。</w:t>
      </w:r>
    </w:p>
    <w:p>
      <w:pPr>
        <w:pStyle w:val="2"/>
        <w:keepNext w:val="0"/>
        <w:keepLines w:val="0"/>
        <w:pageBreakBefore w:val="0"/>
        <w:widowControl w:val="0"/>
        <w:kinsoku/>
        <w:overflowPunct/>
        <w:topLinePunct w:val="0"/>
        <w:autoSpaceDE/>
        <w:autoSpaceDN/>
        <w:bidi w:val="0"/>
        <w:spacing w:line="560" w:lineRule="exact"/>
        <w:ind w:left="0" w:leftChars="0" w:firstLine="640" w:firstLineChars="200"/>
        <w:textAlignment w:val="auto"/>
        <w:rPr>
          <w:rFonts w:hint="eastAsia" w:ascii="仿宋" w:hAnsi="仿宋" w:eastAsia="仿宋" w:cs="仿宋"/>
          <w:kern w:val="2"/>
          <w:sz w:val="32"/>
          <w:szCs w:val="32"/>
          <w:highlight w:val="none"/>
          <w:lang w:val="en-US" w:eastAsia="zh-CN" w:bidi="ar-SA"/>
        </w:rPr>
      </w:pPr>
      <w:r>
        <w:rPr>
          <w:rFonts w:hint="eastAsia" w:ascii="仿宋" w:hAnsi="仿宋" w:eastAsia="仿宋" w:cs="仿宋"/>
          <w:kern w:val="2"/>
          <w:sz w:val="32"/>
          <w:szCs w:val="32"/>
          <w:highlight w:val="none"/>
          <w:lang w:val="en-US" w:eastAsia="zh-CN" w:bidi="ar-SA"/>
        </w:rPr>
        <w:t>场站建设与管理部：朱工13613060778</w:t>
      </w:r>
    </w:p>
    <w:p>
      <w:pPr>
        <w:keepNext w:val="0"/>
        <w:keepLines w:val="0"/>
        <w:pageBreakBefore w:val="0"/>
        <w:widowControl w:val="0"/>
        <w:kinsoku/>
        <w:overflowPunct/>
        <w:topLinePunct w:val="0"/>
        <w:autoSpaceDE/>
        <w:autoSpaceDN/>
        <w:bidi w:val="0"/>
        <w:adjustRightInd w:val="0"/>
        <w:spacing w:line="560" w:lineRule="exact"/>
        <w:ind w:firstLine="640" w:firstLineChars="200"/>
        <w:textAlignment w:val="auto"/>
        <w:rPr>
          <w:rFonts w:ascii="仿宋" w:hAnsi="仿宋" w:eastAsia="仿宋" w:cs="仿宋"/>
          <w:sz w:val="32"/>
          <w:szCs w:val="32"/>
        </w:rPr>
      </w:pPr>
    </w:p>
    <w:p>
      <w:pPr>
        <w:keepNext w:val="0"/>
        <w:keepLines w:val="0"/>
        <w:pageBreakBefore w:val="0"/>
        <w:widowControl w:val="0"/>
        <w:kinsoku/>
        <w:overflowPunct/>
        <w:topLinePunct w:val="0"/>
        <w:autoSpaceDE/>
        <w:autoSpaceDN/>
        <w:bidi w:val="0"/>
        <w:adjustRightInd w:val="0"/>
        <w:snapToGrid w:val="0"/>
        <w:spacing w:line="560" w:lineRule="exact"/>
        <w:ind w:firstLine="640" w:firstLineChars="200"/>
        <w:textAlignment w:val="auto"/>
        <w:rPr>
          <w:rFonts w:ascii="仿宋_GB2312" w:hAnsi="黑体" w:eastAsia="仿宋_GB2312"/>
          <w:sz w:val="32"/>
          <w:szCs w:val="32"/>
        </w:rPr>
      </w:pPr>
      <w:r>
        <w:rPr>
          <w:rFonts w:ascii="仿宋_GB2312" w:eastAsia="仿宋_GB2312"/>
          <w:sz w:val="32"/>
          <w:szCs w:val="32"/>
        </w:rPr>
        <w:t>附件：</w:t>
      </w:r>
      <w:r>
        <w:rPr>
          <w:rFonts w:hint="eastAsia" w:ascii="仿宋_GB2312" w:eastAsia="仿宋_GB2312"/>
          <w:sz w:val="32"/>
          <w:szCs w:val="32"/>
        </w:rPr>
        <w:t>1</w:t>
      </w:r>
      <w:r>
        <w:rPr>
          <w:rFonts w:hint="eastAsia" w:ascii="仿宋_GB2312" w:eastAsia="仿宋_GB2312"/>
          <w:sz w:val="32"/>
          <w:szCs w:val="32"/>
          <w:lang w:val="en-US" w:eastAsia="zh-CN"/>
        </w:rPr>
        <w:t>. 各项</w:t>
      </w:r>
      <w:r>
        <w:rPr>
          <w:rFonts w:hint="eastAsia" w:ascii="仿宋_GB2312" w:hAnsi="黑体" w:eastAsia="仿宋_GB2312"/>
          <w:sz w:val="32"/>
          <w:szCs w:val="32"/>
          <w:lang w:val="en-US" w:eastAsia="zh-CN"/>
        </w:rPr>
        <w:t>工程相关资料</w:t>
      </w:r>
      <w:r>
        <w:rPr>
          <w:rFonts w:hint="eastAsia" w:ascii="仿宋_GB2312" w:hAnsi="黑体" w:eastAsia="仿宋_GB2312"/>
          <w:sz w:val="32"/>
          <w:szCs w:val="32"/>
          <w:lang w:eastAsia="zh-CN"/>
        </w:rPr>
        <w:t>（以电子版形式发放）</w:t>
      </w:r>
    </w:p>
    <w:p>
      <w:pPr>
        <w:keepNext w:val="0"/>
        <w:keepLines w:val="0"/>
        <w:pageBreakBefore w:val="0"/>
        <w:widowControl w:val="0"/>
        <w:numPr>
          <w:ilvl w:val="0"/>
          <w:numId w:val="2"/>
        </w:numPr>
        <w:kinsoku/>
        <w:overflowPunct/>
        <w:topLinePunct w:val="0"/>
        <w:autoSpaceDE/>
        <w:autoSpaceDN/>
        <w:bidi w:val="0"/>
        <w:adjustRightInd w:val="0"/>
        <w:snapToGrid w:val="0"/>
        <w:spacing w:line="560" w:lineRule="exact"/>
        <w:ind w:firstLine="1600" w:firstLineChars="500"/>
        <w:textAlignment w:val="auto"/>
        <w:rPr>
          <w:rFonts w:hint="eastAsia" w:ascii="仿宋_GB2312" w:hAnsi="仿宋" w:eastAsia="仿宋_GB2312" w:cs="仿宋"/>
          <w:bCs/>
          <w:sz w:val="32"/>
          <w:szCs w:val="32"/>
          <w:lang w:val="en-US" w:eastAsia="zh-CN"/>
        </w:rPr>
      </w:pPr>
      <w:r>
        <w:rPr>
          <w:rFonts w:hint="eastAsia" w:ascii="仿宋_GB2312" w:hAnsi="仿宋" w:eastAsia="仿宋_GB2312" w:cs="仿宋"/>
          <w:bCs/>
          <w:sz w:val="32"/>
          <w:szCs w:val="32"/>
          <w:lang w:val="en-US" w:eastAsia="zh-CN"/>
        </w:rPr>
        <w:t>造价咨询服务合同（模板）（</w:t>
      </w:r>
      <w:r>
        <w:rPr>
          <w:rFonts w:hint="eastAsia" w:ascii="仿宋_GB2312" w:hAnsi="黑体" w:eastAsia="仿宋_GB2312"/>
          <w:sz w:val="32"/>
          <w:szCs w:val="32"/>
          <w:lang w:eastAsia="zh-CN"/>
        </w:rPr>
        <w:t>以电子版形式发放）</w:t>
      </w:r>
    </w:p>
    <w:p>
      <w:pPr>
        <w:keepNext w:val="0"/>
        <w:keepLines w:val="0"/>
        <w:pageBreakBefore w:val="0"/>
        <w:widowControl w:val="0"/>
        <w:numPr>
          <w:ilvl w:val="0"/>
          <w:numId w:val="2"/>
        </w:numPr>
        <w:kinsoku/>
        <w:overflowPunct/>
        <w:topLinePunct w:val="0"/>
        <w:autoSpaceDE/>
        <w:autoSpaceDN/>
        <w:bidi w:val="0"/>
        <w:adjustRightInd w:val="0"/>
        <w:snapToGrid w:val="0"/>
        <w:spacing w:line="560" w:lineRule="exact"/>
        <w:ind w:firstLine="1600" w:firstLineChars="500"/>
        <w:textAlignment w:val="auto"/>
        <w:rPr>
          <w:rFonts w:ascii="仿宋_GB2312" w:eastAsia="仿宋_GB2312"/>
          <w:sz w:val="32"/>
          <w:szCs w:val="32"/>
        </w:rPr>
      </w:pPr>
      <w:r>
        <w:rPr>
          <w:rFonts w:hint="eastAsia" w:ascii="仿宋_GB2312" w:hAnsi="仿宋" w:eastAsia="仿宋_GB2312" w:cs="仿宋"/>
          <w:bCs/>
          <w:sz w:val="32"/>
          <w:szCs w:val="32"/>
          <w:lang w:val="en-US" w:eastAsia="zh-CN"/>
        </w:rPr>
        <w:t>响应文件（样式）</w:t>
      </w:r>
    </w:p>
    <w:p>
      <w:pPr>
        <w:pStyle w:val="2"/>
        <w:keepNext w:val="0"/>
        <w:keepLines w:val="0"/>
        <w:pageBreakBefore w:val="0"/>
        <w:widowControl w:val="0"/>
        <w:kinsoku/>
        <w:overflowPunct/>
        <w:topLinePunct w:val="0"/>
        <w:autoSpaceDE/>
        <w:autoSpaceDN/>
        <w:bidi w:val="0"/>
        <w:spacing w:line="560" w:lineRule="exact"/>
        <w:textAlignment w:val="auto"/>
      </w:pPr>
    </w:p>
    <w:p>
      <w:pPr>
        <w:keepNext w:val="0"/>
        <w:keepLines w:val="0"/>
        <w:pageBreakBefore w:val="0"/>
        <w:widowControl w:val="0"/>
        <w:kinsoku/>
        <w:overflowPunct/>
        <w:topLinePunct w:val="0"/>
        <w:autoSpaceDE/>
        <w:autoSpaceDN/>
        <w:bidi w:val="0"/>
        <w:adjustRightInd w:val="0"/>
        <w:snapToGrid w:val="0"/>
        <w:spacing w:line="560" w:lineRule="exact"/>
        <w:ind w:firstLine="640" w:firstLineChars="200"/>
        <w:jc w:val="right"/>
        <w:textAlignment w:val="auto"/>
        <w:rPr>
          <w:rFonts w:ascii="仿宋_GB2312" w:eastAsia="仿宋_GB2312"/>
          <w:sz w:val="32"/>
          <w:szCs w:val="32"/>
        </w:rPr>
      </w:pPr>
      <w:r>
        <w:rPr>
          <w:rFonts w:hint="eastAsia" w:ascii="仿宋_GB2312" w:eastAsia="仿宋_GB2312"/>
          <w:sz w:val="32"/>
          <w:szCs w:val="32"/>
        </w:rPr>
        <w:t>深圳市西部公共汽车有限公司</w:t>
      </w:r>
    </w:p>
    <w:p>
      <w:pPr>
        <w:keepNext w:val="0"/>
        <w:keepLines w:val="0"/>
        <w:pageBreakBefore w:val="0"/>
        <w:widowControl w:val="0"/>
        <w:kinsoku/>
        <w:wordWrap w:val="0"/>
        <w:overflowPunct/>
        <w:topLinePunct w:val="0"/>
        <w:autoSpaceDE/>
        <w:autoSpaceDN/>
        <w:bidi w:val="0"/>
        <w:adjustRightInd w:val="0"/>
        <w:snapToGrid w:val="0"/>
        <w:spacing w:line="560" w:lineRule="exact"/>
        <w:ind w:firstLine="640" w:firstLineChars="200"/>
        <w:jc w:val="right"/>
        <w:textAlignment w:val="auto"/>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w:t>
      </w:r>
      <w:r>
        <w:rPr>
          <w:rFonts w:hint="eastAsia" w:ascii="仿宋_GB2312" w:eastAsia="仿宋_GB2312"/>
          <w:sz w:val="32"/>
          <w:szCs w:val="32"/>
          <w:lang w:val="en-US" w:eastAsia="zh-CN"/>
        </w:rPr>
        <w:t>1</w:t>
      </w:r>
      <w:r>
        <w:rPr>
          <w:rFonts w:hint="eastAsia" w:ascii="仿宋_GB2312" w:eastAsia="仿宋_GB2312"/>
          <w:sz w:val="32"/>
          <w:szCs w:val="32"/>
        </w:rPr>
        <w:t>月</w:t>
      </w:r>
      <w:r>
        <w:rPr>
          <w:rFonts w:hint="eastAsia" w:ascii="仿宋_GB2312" w:eastAsia="仿宋_GB2312"/>
          <w:sz w:val="32"/>
          <w:szCs w:val="32"/>
          <w:lang w:val="en-US" w:eastAsia="zh-CN"/>
        </w:rPr>
        <w:t>2</w:t>
      </w:r>
      <w:r>
        <w:rPr>
          <w:rFonts w:hint="eastAsia" w:ascii="仿宋_GB2312" w:eastAsia="仿宋_GB2312"/>
          <w:sz w:val="32"/>
          <w:szCs w:val="32"/>
        </w:rPr>
        <w:t xml:space="preserve">日    </w:t>
      </w:r>
    </w:p>
    <w:p>
      <w:pPr>
        <w:keepNext w:val="0"/>
        <w:keepLines w:val="0"/>
        <w:pageBreakBefore w:val="0"/>
        <w:widowControl w:val="0"/>
        <w:kinsoku/>
        <w:overflowPunct/>
        <w:topLinePunct w:val="0"/>
        <w:autoSpaceDE/>
        <w:autoSpaceDN/>
        <w:bidi w:val="0"/>
        <w:adjustRightInd w:val="0"/>
        <w:snapToGrid w:val="0"/>
        <w:spacing w:line="600" w:lineRule="exact"/>
        <w:jc w:val="left"/>
        <w:textAlignment w:val="auto"/>
        <w:rPr>
          <w:rFonts w:ascii="仿宋_GB2312" w:eastAsia="仿宋_GB2312"/>
          <w:sz w:val="32"/>
          <w:szCs w:val="32"/>
        </w:rPr>
      </w:pPr>
    </w:p>
    <w:p>
      <w:pPr>
        <w:widowControl/>
        <w:jc w:val="left"/>
        <w:rPr>
          <w:rFonts w:ascii="仿宋_GB2312" w:eastAsia="仿宋_GB2312"/>
          <w:sz w:val="32"/>
          <w:szCs w:val="32"/>
        </w:rPr>
        <w:sectPr>
          <w:pgSz w:w="11906" w:h="16838"/>
          <w:pgMar w:top="2098" w:right="1474" w:bottom="1985" w:left="1588" w:header="851" w:footer="992" w:gutter="0"/>
          <w:cols w:space="425" w:num="1"/>
          <w:docGrid w:type="lines" w:linePitch="312" w:charSpace="0"/>
        </w:sectPr>
      </w:pPr>
    </w:p>
    <w:p>
      <w:pPr>
        <w:rPr>
          <w:rFonts w:hint="eastAsia" w:ascii="黑体" w:hAnsi="黑体" w:eastAsia="黑体" w:cs="仿宋"/>
          <w:sz w:val="32"/>
          <w:szCs w:val="32"/>
          <w:lang w:val="en-US" w:eastAsia="zh-CN"/>
        </w:rPr>
      </w:pPr>
      <w:r>
        <w:rPr>
          <w:rFonts w:hint="eastAsia" w:ascii="黑体" w:hAnsi="黑体" w:eastAsia="黑体" w:cs="仿宋"/>
          <w:sz w:val="32"/>
          <w:szCs w:val="32"/>
        </w:rPr>
        <w:t>附件</w:t>
      </w:r>
      <w:r>
        <w:rPr>
          <w:rFonts w:hint="eastAsia" w:ascii="黑体" w:hAnsi="黑体" w:eastAsia="黑体" w:cs="仿宋"/>
          <w:sz w:val="32"/>
          <w:szCs w:val="32"/>
          <w:lang w:val="en-US" w:eastAsia="zh-CN"/>
        </w:rPr>
        <w:t>3</w:t>
      </w:r>
    </w:p>
    <w:p>
      <w:pPr>
        <w:pStyle w:val="2"/>
        <w:tabs>
          <w:tab w:val="left" w:pos="673"/>
        </w:tabs>
        <w:rPr>
          <w:rFonts w:hint="eastAsia" w:ascii="黑体" w:hAnsi="黑体" w:eastAsia="黑体" w:cs="仿宋"/>
          <w:sz w:val="32"/>
          <w:szCs w:val="32"/>
        </w:rPr>
      </w:pPr>
    </w:p>
    <w:p>
      <w:pPr>
        <w:rPr>
          <w:rFonts w:hint="eastAsia" w:ascii="黑体" w:hAnsi="黑体" w:eastAsia="黑体" w:cs="仿宋"/>
          <w:sz w:val="32"/>
          <w:szCs w:val="32"/>
        </w:rPr>
      </w:pPr>
    </w:p>
    <w:p>
      <w:pPr>
        <w:pStyle w:val="2"/>
        <w:tabs>
          <w:tab w:val="left" w:pos="673"/>
        </w:tabs>
        <w:rPr>
          <w:rFonts w:hint="eastAsia" w:ascii="黑体" w:hAnsi="黑体" w:eastAsia="黑体" w:cs="仿宋"/>
          <w:sz w:val="32"/>
          <w:szCs w:val="32"/>
        </w:rPr>
      </w:pPr>
    </w:p>
    <w:p>
      <w:pPr>
        <w:rPr>
          <w:rFonts w:hint="eastAsia"/>
        </w:rPr>
      </w:pPr>
    </w:p>
    <w:p>
      <w:pPr>
        <w:jc w:val="center"/>
        <w:rPr>
          <w:rFonts w:hint="eastAsia" w:ascii="黑体" w:hAnsi="黑体" w:eastAsia="黑体" w:cs="仿宋"/>
          <w:b/>
          <w:bCs/>
          <w:sz w:val="52"/>
          <w:szCs w:val="52"/>
          <w:lang w:val="en-US" w:eastAsia="zh-CN"/>
        </w:rPr>
      </w:pPr>
      <w:r>
        <w:rPr>
          <w:rFonts w:hint="eastAsia" w:ascii="黑体" w:hAnsi="黑体" w:eastAsia="黑体" w:cs="仿宋"/>
          <w:b/>
          <w:bCs/>
          <w:sz w:val="52"/>
          <w:szCs w:val="52"/>
          <w:lang w:val="en-US" w:eastAsia="zh-CN"/>
        </w:rPr>
        <w:t>响  应  文  件</w:t>
      </w:r>
    </w:p>
    <w:p>
      <w:pPr>
        <w:pStyle w:val="2"/>
        <w:tabs>
          <w:tab w:val="left" w:pos="673"/>
        </w:tabs>
        <w:rPr>
          <w:rFonts w:hint="eastAsia" w:ascii="黑体" w:hAnsi="黑体" w:eastAsia="黑体" w:cs="仿宋"/>
          <w:sz w:val="52"/>
          <w:szCs w:val="52"/>
          <w:lang w:val="en-US" w:eastAsia="zh-CN"/>
        </w:rPr>
      </w:pPr>
    </w:p>
    <w:p>
      <w:pPr>
        <w:pStyle w:val="2"/>
        <w:tabs>
          <w:tab w:val="left" w:pos="673"/>
        </w:tabs>
        <w:rPr>
          <w:rFonts w:hint="eastAsia" w:ascii="黑体" w:hAnsi="黑体" w:eastAsia="黑体" w:cs="仿宋"/>
          <w:sz w:val="52"/>
          <w:szCs w:val="52"/>
          <w:lang w:val="en-US" w:eastAsia="zh-CN"/>
        </w:rPr>
      </w:pPr>
    </w:p>
    <w:p>
      <w:pPr>
        <w:pStyle w:val="2"/>
        <w:tabs>
          <w:tab w:val="left" w:pos="673"/>
        </w:tabs>
        <w:ind w:left="0" w:leftChars="0" w:firstLine="2160" w:firstLineChars="600"/>
        <w:jc w:val="both"/>
        <w:rPr>
          <w:rFonts w:hint="eastAsia" w:ascii="楷体" w:hAnsi="楷体" w:eastAsia="楷体" w:cs="楷体"/>
          <w:sz w:val="36"/>
          <w:szCs w:val="36"/>
          <w:u w:val="single"/>
          <w:lang w:val="en-US" w:eastAsia="zh-CN"/>
        </w:rPr>
      </w:pPr>
      <w:r>
        <w:rPr>
          <w:rFonts w:hint="eastAsia" w:ascii="楷体" w:hAnsi="楷体" w:eastAsia="楷体" w:cs="楷体"/>
          <w:sz w:val="36"/>
          <w:szCs w:val="36"/>
          <w:lang w:val="en-US" w:eastAsia="zh-CN"/>
        </w:rPr>
        <w:t>单位名称：</w:t>
      </w:r>
      <w:r>
        <w:rPr>
          <w:rFonts w:hint="eastAsia" w:ascii="楷体" w:hAnsi="楷体" w:eastAsia="楷体" w:cs="楷体"/>
          <w:sz w:val="36"/>
          <w:szCs w:val="36"/>
          <w:u w:val="single"/>
          <w:lang w:val="en-US" w:eastAsia="zh-CN"/>
        </w:rPr>
        <w:t xml:space="preserve">               </w:t>
      </w:r>
    </w:p>
    <w:p>
      <w:pPr>
        <w:pStyle w:val="2"/>
        <w:tabs>
          <w:tab w:val="left" w:pos="673"/>
        </w:tabs>
        <w:ind w:left="0" w:leftChars="0" w:firstLine="2160" w:firstLineChars="600"/>
        <w:jc w:val="both"/>
        <w:rPr>
          <w:rFonts w:hint="eastAsia" w:ascii="楷体" w:hAnsi="楷体" w:eastAsia="楷体" w:cs="楷体"/>
          <w:sz w:val="36"/>
          <w:szCs w:val="36"/>
          <w:u w:val="single"/>
          <w:lang w:val="en-US" w:eastAsia="zh-CN"/>
        </w:rPr>
      </w:pPr>
      <w:r>
        <w:rPr>
          <w:rFonts w:hint="eastAsia" w:ascii="楷体" w:hAnsi="楷体" w:eastAsia="楷体" w:cs="楷体"/>
          <w:sz w:val="36"/>
          <w:szCs w:val="36"/>
          <w:lang w:val="en-US" w:eastAsia="zh-CN"/>
        </w:rPr>
        <w:t>项目名称：</w:t>
      </w:r>
      <w:r>
        <w:rPr>
          <w:rFonts w:hint="eastAsia" w:ascii="楷体" w:hAnsi="楷体" w:eastAsia="楷体" w:cs="楷体"/>
          <w:sz w:val="36"/>
          <w:szCs w:val="36"/>
          <w:u w:val="single"/>
          <w:lang w:val="en-US" w:eastAsia="zh-CN"/>
        </w:rPr>
        <w:t xml:space="preserve">               </w:t>
      </w:r>
    </w:p>
    <w:p>
      <w:pPr>
        <w:pStyle w:val="2"/>
        <w:tabs>
          <w:tab w:val="left" w:pos="673"/>
        </w:tabs>
        <w:ind w:left="0" w:leftChars="0" w:firstLine="2160" w:firstLineChars="600"/>
        <w:jc w:val="both"/>
        <w:rPr>
          <w:rFonts w:hint="eastAsia" w:ascii="楷体" w:hAnsi="楷体" w:eastAsia="楷体" w:cs="楷体"/>
          <w:sz w:val="36"/>
          <w:szCs w:val="36"/>
          <w:u w:val="single"/>
          <w:lang w:val="en-US" w:eastAsia="zh-CN"/>
        </w:rPr>
      </w:pPr>
      <w:r>
        <w:rPr>
          <w:rFonts w:hint="eastAsia" w:ascii="楷体" w:hAnsi="楷体" w:eastAsia="楷体" w:cs="楷体"/>
          <w:sz w:val="36"/>
          <w:szCs w:val="36"/>
          <w:lang w:val="en-US" w:eastAsia="zh-CN"/>
        </w:rPr>
        <w:t xml:space="preserve">联 系 人: </w:t>
      </w:r>
      <w:r>
        <w:rPr>
          <w:rFonts w:hint="eastAsia" w:ascii="楷体" w:hAnsi="楷体" w:eastAsia="楷体" w:cs="楷体"/>
          <w:sz w:val="36"/>
          <w:szCs w:val="36"/>
          <w:u w:val="single"/>
          <w:lang w:val="en-US" w:eastAsia="zh-CN"/>
        </w:rPr>
        <w:t xml:space="preserve">               </w:t>
      </w:r>
    </w:p>
    <w:p>
      <w:pPr>
        <w:pStyle w:val="2"/>
        <w:tabs>
          <w:tab w:val="left" w:pos="673"/>
        </w:tabs>
        <w:ind w:left="0" w:leftChars="0" w:firstLine="2160" w:firstLineChars="600"/>
        <w:jc w:val="both"/>
        <w:rPr>
          <w:rFonts w:hint="default" w:ascii="楷体" w:hAnsi="楷体" w:eastAsia="楷体" w:cs="楷体"/>
          <w:sz w:val="36"/>
          <w:szCs w:val="36"/>
          <w:lang w:val="en-US" w:eastAsia="zh-CN"/>
        </w:rPr>
      </w:pPr>
      <w:r>
        <w:rPr>
          <w:rFonts w:hint="eastAsia" w:ascii="楷体" w:hAnsi="楷体" w:eastAsia="楷体" w:cs="楷体"/>
          <w:sz w:val="36"/>
          <w:szCs w:val="36"/>
          <w:lang w:val="en-US" w:eastAsia="zh-CN"/>
        </w:rPr>
        <w:t>联系电话：</w:t>
      </w:r>
      <w:r>
        <w:rPr>
          <w:rFonts w:hint="eastAsia" w:ascii="楷体" w:hAnsi="楷体" w:eastAsia="楷体" w:cs="楷体"/>
          <w:sz w:val="36"/>
          <w:szCs w:val="36"/>
          <w:u w:val="single"/>
          <w:lang w:val="en-US" w:eastAsia="zh-CN"/>
        </w:rPr>
        <w:t xml:space="preserve">               </w:t>
      </w:r>
    </w:p>
    <w:p>
      <w:pPr>
        <w:pStyle w:val="2"/>
        <w:tabs>
          <w:tab w:val="left" w:pos="673"/>
        </w:tabs>
        <w:ind w:left="0" w:leftChars="0" w:firstLine="2160" w:firstLineChars="600"/>
        <w:jc w:val="both"/>
        <w:rPr>
          <w:rFonts w:hint="default" w:ascii="楷体" w:hAnsi="楷体" w:eastAsia="楷体" w:cs="楷体"/>
          <w:sz w:val="36"/>
          <w:szCs w:val="36"/>
          <w:lang w:val="en-US" w:eastAsia="zh-CN"/>
        </w:rPr>
      </w:pPr>
      <w:r>
        <w:rPr>
          <w:rFonts w:hint="eastAsia" w:ascii="楷体" w:hAnsi="楷体" w:eastAsia="楷体" w:cs="楷体"/>
          <w:sz w:val="36"/>
          <w:szCs w:val="36"/>
          <w:lang w:val="en-US" w:eastAsia="zh-CN"/>
        </w:rPr>
        <w:t>日    期：</w:t>
      </w:r>
      <w:r>
        <w:rPr>
          <w:rFonts w:hint="eastAsia" w:ascii="楷体" w:hAnsi="楷体" w:eastAsia="楷体" w:cs="楷体"/>
          <w:sz w:val="36"/>
          <w:szCs w:val="36"/>
          <w:u w:val="single"/>
          <w:lang w:val="en-US" w:eastAsia="zh-CN"/>
        </w:rPr>
        <w:t xml:space="preserve">               </w:t>
      </w:r>
    </w:p>
    <w:p>
      <w:pPr>
        <w:rPr>
          <w:rFonts w:hint="default" w:ascii="楷体" w:hAnsi="楷体" w:eastAsia="楷体" w:cs="楷体"/>
          <w:sz w:val="36"/>
          <w:szCs w:val="36"/>
          <w:u w:val="single"/>
          <w:lang w:val="en-US" w:eastAsia="zh-CN"/>
        </w:rPr>
      </w:pPr>
    </w:p>
    <w:p/>
    <w:p>
      <w:pPr>
        <w:widowControl/>
        <w:jc w:val="left"/>
        <w:rPr>
          <w:rFonts w:ascii="黑体" w:hAnsi="黑体" w:eastAsia="黑体"/>
          <w:sz w:val="32"/>
          <w:szCs w:val="32"/>
        </w:rPr>
      </w:pPr>
    </w:p>
    <w:p>
      <w:pPr>
        <w:pStyle w:val="2"/>
        <w:rPr>
          <w:rFonts w:ascii="黑体" w:hAnsi="黑体" w:eastAsia="黑体"/>
          <w:sz w:val="32"/>
          <w:szCs w:val="32"/>
        </w:rPr>
      </w:pPr>
    </w:p>
    <w:p>
      <w:pPr>
        <w:rPr>
          <w:rFonts w:ascii="黑体" w:hAnsi="黑体" w:eastAsia="黑体"/>
          <w:sz w:val="32"/>
          <w:szCs w:val="32"/>
        </w:rPr>
      </w:pPr>
    </w:p>
    <w:p>
      <w:pPr>
        <w:pStyle w:val="2"/>
      </w:pPr>
    </w:p>
    <w:p/>
    <w:p>
      <w:pPr>
        <w:jc w:val="center"/>
        <w:rPr>
          <w:rFonts w:hint="eastAsia" w:ascii="宋体" w:hAnsi="宋体" w:eastAsia="宋体"/>
          <w:b/>
          <w:bCs/>
          <w:sz w:val="44"/>
          <w:szCs w:val="44"/>
          <w:lang w:val="en-US" w:eastAsia="zh-CN"/>
        </w:rPr>
      </w:pPr>
      <w:r>
        <w:rPr>
          <w:rFonts w:hint="eastAsia" w:ascii="宋体" w:hAnsi="宋体" w:eastAsia="宋体"/>
          <w:b/>
          <w:bCs/>
          <w:sz w:val="44"/>
          <w:szCs w:val="44"/>
          <w:lang w:val="en-US" w:eastAsia="zh-CN"/>
        </w:rPr>
        <w:t>目  录</w:t>
      </w:r>
    </w:p>
    <w:p>
      <w:pPr>
        <w:pStyle w:val="2"/>
        <w:tabs>
          <w:tab w:val="left" w:pos="673"/>
        </w:tabs>
        <w:rPr>
          <w:rFonts w:hint="eastAsia" w:ascii="宋体" w:hAnsi="宋体" w:eastAsia="宋体"/>
          <w:sz w:val="44"/>
          <w:szCs w:val="44"/>
          <w:lang w:val="en-US" w:eastAsia="zh-CN"/>
        </w:rPr>
      </w:pPr>
    </w:p>
    <w:p>
      <w:pPr>
        <w:rPr>
          <w:rFonts w:hint="default" w:ascii="宋体" w:hAnsi="宋体" w:eastAsia="宋体"/>
          <w:sz w:val="32"/>
          <w:szCs w:val="32"/>
          <w:lang w:val="en-US" w:eastAsia="zh-CN"/>
        </w:rPr>
      </w:pPr>
      <w:r>
        <w:rPr>
          <w:rFonts w:hint="eastAsia" w:ascii="宋体" w:hAnsi="宋体" w:eastAsia="宋体"/>
          <w:sz w:val="32"/>
          <w:szCs w:val="32"/>
          <w:lang w:val="en-US" w:eastAsia="zh-CN"/>
        </w:rPr>
        <w:t>A1.报价单                            - - - - - - 第1页</w:t>
      </w:r>
    </w:p>
    <w:p>
      <w:pPr>
        <w:rPr>
          <w:rFonts w:hint="eastAsia" w:ascii="宋体" w:hAnsi="宋体" w:eastAsia="宋体"/>
          <w:sz w:val="32"/>
          <w:szCs w:val="32"/>
          <w:lang w:val="en-US" w:eastAsia="zh-CN"/>
        </w:rPr>
      </w:pPr>
      <w:r>
        <w:rPr>
          <w:rFonts w:hint="eastAsia" w:ascii="宋体" w:hAnsi="宋体" w:eastAsia="宋体"/>
          <w:sz w:val="32"/>
          <w:szCs w:val="32"/>
          <w:lang w:val="en-US" w:eastAsia="zh-CN"/>
        </w:rPr>
        <w:t>A2.法人授权委托书                    - - - - - - 第2页</w:t>
      </w:r>
    </w:p>
    <w:p>
      <w:pPr>
        <w:rPr>
          <w:rFonts w:hint="eastAsia" w:ascii="宋体" w:hAnsi="宋体" w:eastAsia="宋体"/>
          <w:sz w:val="32"/>
          <w:szCs w:val="32"/>
          <w:lang w:val="en-US" w:eastAsia="zh-CN"/>
        </w:rPr>
      </w:pPr>
      <w:r>
        <w:rPr>
          <w:rFonts w:hint="eastAsia" w:ascii="宋体" w:hAnsi="宋体" w:eastAsia="宋体"/>
          <w:sz w:val="32"/>
          <w:szCs w:val="32"/>
          <w:lang w:val="en-US" w:eastAsia="zh-CN"/>
        </w:rPr>
        <w:t>A3.营业执照复印件                    - - - - - - 第3页</w:t>
      </w:r>
    </w:p>
    <w:p>
      <w:pPr>
        <w:rPr>
          <w:rFonts w:hint="eastAsia" w:ascii="宋体" w:hAnsi="宋体" w:eastAsia="宋体"/>
          <w:sz w:val="32"/>
          <w:szCs w:val="32"/>
          <w:lang w:val="en-US" w:eastAsia="zh-CN"/>
        </w:rPr>
      </w:pPr>
      <w:r>
        <w:rPr>
          <w:rFonts w:hint="eastAsia" w:ascii="宋体" w:hAnsi="宋体" w:eastAsia="宋体"/>
          <w:sz w:val="32"/>
          <w:szCs w:val="32"/>
          <w:lang w:val="en-US" w:eastAsia="zh-CN"/>
        </w:rPr>
        <w:t>A4.资质证书、造价咨询合同、中标通知书- - - - - - 第4页</w:t>
      </w:r>
    </w:p>
    <w:p>
      <w:pPr>
        <w:rPr>
          <w:rFonts w:hint="eastAsia" w:ascii="宋体" w:hAnsi="宋体" w:eastAsia="宋体"/>
          <w:sz w:val="32"/>
          <w:szCs w:val="32"/>
          <w:lang w:val="en-US" w:eastAsia="zh-CN"/>
        </w:rPr>
      </w:pPr>
      <w:r>
        <w:rPr>
          <w:rFonts w:hint="eastAsia" w:ascii="宋体" w:hAnsi="宋体" w:eastAsia="宋体"/>
          <w:sz w:val="32"/>
          <w:szCs w:val="32"/>
          <w:lang w:val="en-US" w:eastAsia="zh-CN"/>
        </w:rPr>
        <w:t>A5.一级造价工程师执业资格复印件      - - - - - - 第5页</w:t>
      </w:r>
    </w:p>
    <w:p>
      <w:pPr>
        <w:pStyle w:val="2"/>
        <w:tabs>
          <w:tab w:val="left" w:pos="673"/>
        </w:tabs>
        <w:rPr>
          <w:rFonts w:hint="eastAsia"/>
          <w:lang w:val="en-US" w:eastAsia="zh-CN"/>
        </w:rPr>
        <w:sectPr>
          <w:pgSz w:w="11906" w:h="16838"/>
          <w:pgMar w:top="1440" w:right="1236" w:bottom="1440" w:left="1236" w:header="851" w:footer="992" w:gutter="0"/>
          <w:cols w:space="0" w:num="1"/>
          <w:rtlGutter w:val="0"/>
          <w:docGrid w:type="lines" w:linePitch="312" w:charSpace="0"/>
        </w:sectPr>
      </w:pPr>
    </w:p>
    <w:p>
      <w:pPr>
        <w:widowControl/>
        <w:jc w:val="center"/>
        <w:rPr>
          <w:rFonts w:hint="eastAsia" w:ascii="宋体" w:hAnsi="宋体" w:eastAsia="宋体"/>
          <w:b/>
          <w:bCs/>
          <w:sz w:val="44"/>
          <w:szCs w:val="44"/>
        </w:rPr>
      </w:pPr>
    </w:p>
    <w:p>
      <w:pPr>
        <w:widowControl/>
        <w:jc w:val="center"/>
        <w:rPr>
          <w:rFonts w:ascii="宋体" w:hAnsi="宋体" w:eastAsia="宋体"/>
          <w:b/>
          <w:bCs/>
          <w:sz w:val="44"/>
          <w:szCs w:val="44"/>
        </w:rPr>
      </w:pPr>
      <w:r>
        <w:rPr>
          <w:rFonts w:hint="eastAsia" w:ascii="宋体" w:hAnsi="宋体" w:eastAsia="宋体"/>
          <w:b/>
          <w:bCs/>
          <w:sz w:val="44"/>
          <w:szCs w:val="44"/>
          <w:lang w:val="en-US" w:eastAsia="zh-CN"/>
        </w:rPr>
        <w:t>A1.</w:t>
      </w:r>
      <w:r>
        <w:rPr>
          <w:rFonts w:hint="eastAsia" w:ascii="宋体" w:hAnsi="宋体" w:eastAsia="宋体"/>
          <w:b/>
          <w:bCs/>
          <w:sz w:val="44"/>
          <w:szCs w:val="44"/>
        </w:rPr>
        <w:t>报</w:t>
      </w:r>
      <w:r>
        <w:rPr>
          <w:rFonts w:hint="eastAsia" w:ascii="宋体" w:hAnsi="宋体" w:eastAsia="宋体"/>
          <w:b/>
          <w:bCs/>
          <w:sz w:val="44"/>
          <w:szCs w:val="44"/>
          <w:lang w:val="en-US" w:eastAsia="zh-CN"/>
        </w:rPr>
        <w:t xml:space="preserve">  </w:t>
      </w:r>
      <w:r>
        <w:rPr>
          <w:rFonts w:hint="eastAsia" w:ascii="宋体" w:hAnsi="宋体" w:eastAsia="宋体"/>
          <w:b/>
          <w:bCs/>
          <w:sz w:val="44"/>
          <w:szCs w:val="44"/>
        </w:rPr>
        <w:t>价</w:t>
      </w:r>
      <w:r>
        <w:rPr>
          <w:rFonts w:hint="eastAsia" w:ascii="宋体" w:hAnsi="宋体" w:eastAsia="宋体"/>
          <w:b/>
          <w:bCs/>
          <w:sz w:val="44"/>
          <w:szCs w:val="44"/>
          <w:lang w:val="en-US" w:eastAsia="zh-CN"/>
        </w:rPr>
        <w:t xml:space="preserve">  </w:t>
      </w:r>
      <w:r>
        <w:rPr>
          <w:rFonts w:hint="eastAsia" w:ascii="宋体" w:hAnsi="宋体" w:eastAsia="宋体"/>
          <w:b/>
          <w:bCs/>
          <w:sz w:val="44"/>
          <w:szCs w:val="44"/>
        </w:rPr>
        <w:t>单</w:t>
      </w:r>
    </w:p>
    <w:p>
      <w:pPr>
        <w:widowControl/>
        <w:jc w:val="right"/>
        <w:rPr>
          <w:rFonts w:ascii="仿宋_GB2312" w:hAnsi="宋体" w:eastAsia="仿宋_GB2312"/>
          <w:sz w:val="32"/>
          <w:szCs w:val="32"/>
        </w:rPr>
      </w:pPr>
      <w:r>
        <w:rPr>
          <w:rFonts w:hint="eastAsia" w:ascii="仿宋_GB2312" w:hAnsi="宋体" w:eastAsia="仿宋_GB2312"/>
          <w:sz w:val="32"/>
          <w:szCs w:val="32"/>
          <w:lang w:val="en-US" w:eastAsia="zh-CN"/>
        </w:rPr>
        <w:t xml:space="preserve"> </w:t>
      </w:r>
      <w:r>
        <w:rPr>
          <w:rFonts w:hint="eastAsia" w:ascii="仿宋_GB2312" w:hAnsi="宋体" w:eastAsia="仿宋_GB2312"/>
          <w:sz w:val="32"/>
          <w:szCs w:val="32"/>
        </w:rPr>
        <w:t>（单位：人民币元）</w:t>
      </w:r>
    </w:p>
    <w:tbl>
      <w:tblPr>
        <w:tblStyle w:val="10"/>
        <w:tblW w:w="102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83"/>
        <w:gridCol w:w="5795"/>
        <w:gridCol w:w="1756"/>
        <w:gridCol w:w="17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883" w:type="dxa"/>
            <w:vAlign w:val="center"/>
          </w:tcPr>
          <w:p>
            <w:pPr>
              <w:adjustRightInd w:val="0"/>
              <w:snapToGrid w:val="0"/>
              <w:spacing w:line="579" w:lineRule="exact"/>
              <w:jc w:val="center"/>
              <w:rPr>
                <w:rFonts w:hint="eastAsia" w:ascii="仿宋_GB2312" w:hAnsi="仿宋" w:eastAsia="仿宋_GB2312"/>
                <w:b/>
                <w:bCs/>
                <w:sz w:val="32"/>
                <w:szCs w:val="32"/>
                <w:lang w:eastAsia="zh-CN"/>
              </w:rPr>
            </w:pPr>
            <w:r>
              <w:rPr>
                <w:rFonts w:hint="eastAsia" w:ascii="仿宋_GB2312" w:hAnsi="仿宋" w:eastAsia="仿宋_GB2312"/>
                <w:b/>
                <w:bCs/>
                <w:sz w:val="32"/>
                <w:szCs w:val="32"/>
                <w:lang w:eastAsia="zh-CN"/>
              </w:rPr>
              <w:t>序号</w:t>
            </w:r>
          </w:p>
        </w:tc>
        <w:tc>
          <w:tcPr>
            <w:tcW w:w="5795" w:type="dxa"/>
            <w:vAlign w:val="center"/>
          </w:tcPr>
          <w:p>
            <w:pPr>
              <w:adjustRightInd w:val="0"/>
              <w:snapToGrid w:val="0"/>
              <w:spacing w:line="579" w:lineRule="exact"/>
              <w:jc w:val="center"/>
              <w:rPr>
                <w:rFonts w:hint="eastAsia" w:ascii="仿宋_GB2312" w:hAnsi="仿宋" w:eastAsia="仿宋_GB2312"/>
                <w:b/>
                <w:bCs/>
                <w:sz w:val="32"/>
                <w:szCs w:val="32"/>
                <w:lang w:eastAsia="zh-CN"/>
              </w:rPr>
            </w:pPr>
            <w:r>
              <w:rPr>
                <w:rFonts w:hint="eastAsia" w:ascii="仿宋_GB2312" w:hAnsi="仿宋" w:eastAsia="仿宋_GB2312"/>
                <w:b/>
                <w:bCs/>
                <w:sz w:val="32"/>
                <w:szCs w:val="32"/>
                <w:lang w:eastAsia="zh-CN"/>
              </w:rPr>
              <w:t>工程名称</w:t>
            </w:r>
          </w:p>
        </w:tc>
        <w:tc>
          <w:tcPr>
            <w:tcW w:w="1756" w:type="dxa"/>
            <w:vAlign w:val="center"/>
          </w:tcPr>
          <w:p>
            <w:pPr>
              <w:adjustRightInd w:val="0"/>
              <w:snapToGrid w:val="0"/>
              <w:spacing w:line="579" w:lineRule="exact"/>
              <w:jc w:val="center"/>
              <w:rPr>
                <w:rFonts w:hint="eastAsia" w:ascii="仿宋_GB2312" w:hAnsi="仿宋" w:eastAsia="仿宋_GB2312"/>
                <w:b/>
                <w:bCs/>
                <w:sz w:val="32"/>
                <w:szCs w:val="32"/>
                <w:lang w:eastAsia="zh-CN"/>
              </w:rPr>
            </w:pPr>
            <w:r>
              <w:rPr>
                <w:rFonts w:hint="eastAsia" w:ascii="仿宋_GB2312" w:hAnsi="仿宋" w:eastAsia="仿宋_GB2312"/>
                <w:b/>
                <w:bCs/>
                <w:sz w:val="32"/>
                <w:szCs w:val="32"/>
                <w:lang w:eastAsia="zh-CN"/>
              </w:rPr>
              <w:t>报价</w:t>
            </w:r>
          </w:p>
        </w:tc>
        <w:tc>
          <w:tcPr>
            <w:tcW w:w="1790" w:type="dxa"/>
            <w:vAlign w:val="center"/>
          </w:tcPr>
          <w:p>
            <w:pPr>
              <w:adjustRightInd w:val="0"/>
              <w:snapToGrid w:val="0"/>
              <w:spacing w:line="579" w:lineRule="exact"/>
              <w:jc w:val="center"/>
              <w:rPr>
                <w:rFonts w:hint="eastAsia" w:ascii="仿宋_GB2312" w:hAnsi="仿宋" w:eastAsia="仿宋_GB2312"/>
                <w:b/>
                <w:bCs/>
                <w:sz w:val="32"/>
                <w:szCs w:val="32"/>
                <w:lang w:eastAsia="zh-CN"/>
              </w:rPr>
            </w:pPr>
            <w:r>
              <w:rPr>
                <w:rFonts w:hint="eastAsia" w:ascii="仿宋_GB2312" w:hAnsi="仿宋" w:eastAsia="仿宋_GB2312"/>
                <w:b/>
                <w:bCs/>
                <w:sz w:val="32"/>
                <w:szCs w:val="32"/>
                <w:lang w:eastAsia="zh-CN"/>
              </w:rPr>
              <w:t>最高限价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jc w:val="center"/>
        </w:trPr>
        <w:tc>
          <w:tcPr>
            <w:tcW w:w="883" w:type="dxa"/>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c>
          <w:tcPr>
            <w:tcW w:w="5795" w:type="dxa"/>
            <w:vAlign w:val="center"/>
          </w:tcPr>
          <w:p>
            <w:pPr>
              <w:keepNext w:val="0"/>
              <w:keepLines w:val="0"/>
              <w:widowControl/>
              <w:suppressLineNumbers w:val="0"/>
              <w:jc w:val="center"/>
              <w:textAlignment w:val="center"/>
              <w:rPr>
                <w:rFonts w:ascii="仿宋_GB2312" w:hAnsi="黑体" w:eastAsia="仿宋_GB2312"/>
                <w:sz w:val="32"/>
                <w:szCs w:val="32"/>
              </w:rPr>
            </w:pPr>
            <w:r>
              <w:rPr>
                <w:rFonts w:hint="eastAsia" w:ascii="仿宋" w:hAnsi="仿宋" w:eastAsia="仿宋" w:cs="仿宋"/>
                <w:i w:val="0"/>
                <w:iCs w:val="0"/>
                <w:color w:val="000000"/>
                <w:kern w:val="0"/>
                <w:sz w:val="24"/>
                <w:szCs w:val="24"/>
                <w:u w:val="none"/>
                <w:lang w:val="en-US" w:eastAsia="zh-CN" w:bidi="ar"/>
              </w:rPr>
              <w:t>将石公交总站标准化建设工程</w:t>
            </w:r>
          </w:p>
        </w:tc>
        <w:tc>
          <w:tcPr>
            <w:tcW w:w="1756" w:type="dxa"/>
            <w:vAlign w:val="center"/>
          </w:tcPr>
          <w:p>
            <w:pPr>
              <w:adjustRightInd w:val="0"/>
              <w:snapToGrid w:val="0"/>
              <w:spacing w:line="579" w:lineRule="exact"/>
              <w:jc w:val="center"/>
              <w:rPr>
                <w:rFonts w:ascii="仿宋_GB2312" w:hAnsi="仿宋" w:eastAsia="仿宋_GB2312"/>
                <w:sz w:val="32"/>
                <w:szCs w:val="32"/>
              </w:rPr>
            </w:pPr>
          </w:p>
        </w:tc>
        <w:tc>
          <w:tcPr>
            <w:tcW w:w="1790" w:type="dxa"/>
            <w:vMerge w:val="restart"/>
            <w:vAlign w:val="center"/>
          </w:tcPr>
          <w:p>
            <w:pPr>
              <w:adjustRightInd w:val="0"/>
              <w:snapToGrid w:val="0"/>
              <w:spacing w:line="579" w:lineRule="exact"/>
              <w:jc w:val="center"/>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74000元</w:t>
            </w:r>
          </w:p>
          <w:p>
            <w:pPr>
              <w:adjustRightInd w:val="0"/>
              <w:snapToGrid w:val="0"/>
              <w:spacing w:line="579" w:lineRule="exact"/>
              <w:jc w:val="center"/>
              <w:rPr>
                <w:rFonts w:hint="default" w:ascii="仿宋_GB2312" w:hAnsi="仿宋" w:eastAsia="仿宋_GB2312"/>
                <w:sz w:val="32"/>
                <w:szCs w:val="32"/>
                <w:lang w:val="en-US" w:eastAsia="zh-CN"/>
              </w:rPr>
            </w:pPr>
            <w:r>
              <w:rPr>
                <w:rFonts w:hint="eastAsia" w:ascii="仿宋_GB2312" w:hAnsi="仿宋" w:eastAsia="仿宋_GB2312"/>
                <w:sz w:val="28"/>
                <w:szCs w:val="28"/>
                <w:lang w:val="en-US" w:eastAsia="zh-CN"/>
              </w:rPr>
              <w:t>（含税总价）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jc w:val="center"/>
        </w:trPr>
        <w:tc>
          <w:tcPr>
            <w:tcW w:w="883" w:type="dxa"/>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w:t>
            </w:r>
          </w:p>
        </w:tc>
        <w:tc>
          <w:tcPr>
            <w:tcW w:w="5795" w:type="dxa"/>
            <w:vAlign w:val="center"/>
          </w:tcPr>
          <w:p>
            <w:pPr>
              <w:keepNext w:val="0"/>
              <w:keepLines w:val="0"/>
              <w:widowControl/>
              <w:suppressLineNumbers w:val="0"/>
              <w:jc w:val="center"/>
              <w:textAlignment w:val="center"/>
              <w:rPr>
                <w:rFonts w:ascii="仿宋_GB2312" w:hAnsi="黑体" w:eastAsia="仿宋_GB2312"/>
                <w:sz w:val="32"/>
                <w:szCs w:val="32"/>
              </w:rPr>
            </w:pPr>
            <w:r>
              <w:rPr>
                <w:rFonts w:hint="eastAsia" w:ascii="仿宋" w:hAnsi="仿宋" w:eastAsia="仿宋" w:cs="仿宋"/>
                <w:i w:val="0"/>
                <w:iCs w:val="0"/>
                <w:color w:val="000000"/>
                <w:kern w:val="0"/>
                <w:sz w:val="24"/>
                <w:szCs w:val="24"/>
                <w:u w:val="none"/>
                <w:lang w:val="en-US" w:eastAsia="zh-CN" w:bidi="ar"/>
              </w:rPr>
              <w:t>燕山大道公交场站标准化建设工程</w:t>
            </w:r>
          </w:p>
        </w:tc>
        <w:tc>
          <w:tcPr>
            <w:tcW w:w="1756" w:type="dxa"/>
            <w:vAlign w:val="center"/>
          </w:tcPr>
          <w:p>
            <w:pPr>
              <w:adjustRightInd w:val="0"/>
              <w:snapToGrid w:val="0"/>
              <w:spacing w:line="579" w:lineRule="exact"/>
              <w:jc w:val="center"/>
              <w:rPr>
                <w:rFonts w:ascii="仿宋_GB2312" w:hAnsi="仿宋" w:eastAsia="仿宋_GB2312"/>
                <w:sz w:val="32"/>
                <w:szCs w:val="32"/>
              </w:rPr>
            </w:pPr>
          </w:p>
        </w:tc>
        <w:tc>
          <w:tcPr>
            <w:tcW w:w="1790" w:type="dxa"/>
            <w:vMerge w:val="continue"/>
            <w:vAlign w:val="center"/>
          </w:tcPr>
          <w:p>
            <w:pPr>
              <w:adjustRightInd w:val="0"/>
              <w:snapToGrid w:val="0"/>
              <w:spacing w:line="579" w:lineRule="exact"/>
              <w:jc w:val="center"/>
              <w:rPr>
                <w:rFonts w:hint="default" w:ascii="仿宋_GB2312" w:hAnsi="仿宋" w:eastAsia="仿宋_GB2312"/>
                <w:sz w:val="32"/>
                <w:szCs w:val="3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jc w:val="center"/>
        </w:trPr>
        <w:tc>
          <w:tcPr>
            <w:tcW w:w="883" w:type="dxa"/>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3</w:t>
            </w:r>
          </w:p>
        </w:tc>
        <w:tc>
          <w:tcPr>
            <w:tcW w:w="5795" w:type="dxa"/>
            <w:vAlign w:val="center"/>
          </w:tcPr>
          <w:p>
            <w:pPr>
              <w:keepNext w:val="0"/>
              <w:keepLines w:val="0"/>
              <w:widowControl/>
              <w:suppressLineNumbers w:val="0"/>
              <w:jc w:val="center"/>
              <w:textAlignment w:val="center"/>
              <w:rPr>
                <w:rFonts w:ascii="仿宋_GB2312" w:hAnsi="黑体" w:eastAsia="仿宋_GB2312"/>
                <w:sz w:val="32"/>
                <w:szCs w:val="32"/>
              </w:rPr>
            </w:pPr>
            <w:r>
              <w:rPr>
                <w:rFonts w:hint="eastAsia" w:ascii="仿宋" w:hAnsi="仿宋" w:eastAsia="仿宋" w:cs="仿宋"/>
                <w:i w:val="0"/>
                <w:iCs w:val="0"/>
                <w:color w:val="000000"/>
                <w:kern w:val="0"/>
                <w:sz w:val="24"/>
                <w:szCs w:val="24"/>
                <w:u w:val="none"/>
                <w:lang w:val="en-US" w:eastAsia="zh-CN" w:bidi="ar"/>
              </w:rPr>
              <w:t>宝岗车队吉华公交场站进场工程（一期）</w:t>
            </w:r>
          </w:p>
        </w:tc>
        <w:tc>
          <w:tcPr>
            <w:tcW w:w="1756" w:type="dxa"/>
            <w:vAlign w:val="center"/>
          </w:tcPr>
          <w:p>
            <w:pPr>
              <w:adjustRightInd w:val="0"/>
              <w:snapToGrid w:val="0"/>
              <w:spacing w:line="579" w:lineRule="exact"/>
              <w:jc w:val="center"/>
              <w:rPr>
                <w:rFonts w:ascii="仿宋_GB2312" w:hAnsi="仿宋" w:eastAsia="仿宋_GB2312"/>
                <w:sz w:val="32"/>
                <w:szCs w:val="32"/>
              </w:rPr>
            </w:pPr>
          </w:p>
        </w:tc>
        <w:tc>
          <w:tcPr>
            <w:tcW w:w="1790" w:type="dxa"/>
            <w:vMerge w:val="continue"/>
            <w:vAlign w:val="center"/>
          </w:tcPr>
          <w:p>
            <w:pPr>
              <w:adjustRightInd w:val="0"/>
              <w:snapToGrid w:val="0"/>
              <w:spacing w:line="579" w:lineRule="exact"/>
              <w:jc w:val="center"/>
              <w:rPr>
                <w:rFonts w:hint="default" w:ascii="仿宋_GB2312" w:hAnsi="仿宋" w:eastAsia="仿宋_GB2312"/>
                <w:sz w:val="32"/>
                <w:szCs w:val="3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jc w:val="center"/>
        </w:trPr>
        <w:tc>
          <w:tcPr>
            <w:tcW w:w="883" w:type="dxa"/>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4</w:t>
            </w:r>
          </w:p>
        </w:tc>
        <w:tc>
          <w:tcPr>
            <w:tcW w:w="5795" w:type="dxa"/>
            <w:vAlign w:val="center"/>
          </w:tcPr>
          <w:p>
            <w:pPr>
              <w:keepNext w:val="0"/>
              <w:keepLines w:val="0"/>
              <w:widowControl/>
              <w:suppressLineNumbers w:val="0"/>
              <w:jc w:val="center"/>
              <w:textAlignment w:val="center"/>
              <w:rPr>
                <w:rFonts w:ascii="仿宋_GB2312" w:hAnsi="黑体" w:eastAsia="仿宋_GB2312"/>
                <w:sz w:val="32"/>
                <w:szCs w:val="32"/>
              </w:rPr>
            </w:pPr>
            <w:r>
              <w:rPr>
                <w:rFonts w:hint="eastAsia" w:ascii="仿宋" w:hAnsi="仿宋" w:eastAsia="仿宋" w:cs="仿宋"/>
                <w:i w:val="0"/>
                <w:iCs w:val="0"/>
                <w:color w:val="000000"/>
                <w:kern w:val="0"/>
                <w:sz w:val="24"/>
                <w:szCs w:val="24"/>
                <w:u w:val="none"/>
                <w:lang w:val="en-US" w:eastAsia="zh-CN" w:bidi="ar"/>
              </w:rPr>
              <w:t>龙华文化广场场站栽种花木等修缮工程</w:t>
            </w:r>
          </w:p>
        </w:tc>
        <w:tc>
          <w:tcPr>
            <w:tcW w:w="1756" w:type="dxa"/>
            <w:vAlign w:val="center"/>
          </w:tcPr>
          <w:p>
            <w:pPr>
              <w:adjustRightInd w:val="0"/>
              <w:snapToGrid w:val="0"/>
              <w:spacing w:line="579" w:lineRule="exact"/>
              <w:jc w:val="center"/>
              <w:rPr>
                <w:rFonts w:ascii="仿宋_GB2312" w:hAnsi="仿宋" w:eastAsia="仿宋_GB2312"/>
                <w:sz w:val="32"/>
                <w:szCs w:val="32"/>
              </w:rPr>
            </w:pPr>
          </w:p>
        </w:tc>
        <w:tc>
          <w:tcPr>
            <w:tcW w:w="1790" w:type="dxa"/>
            <w:vMerge w:val="continue"/>
            <w:vAlign w:val="center"/>
          </w:tcPr>
          <w:p>
            <w:pPr>
              <w:adjustRightInd w:val="0"/>
              <w:snapToGrid w:val="0"/>
              <w:spacing w:line="579" w:lineRule="exact"/>
              <w:jc w:val="center"/>
              <w:rPr>
                <w:rFonts w:hint="default" w:ascii="仿宋_GB2312" w:hAnsi="仿宋" w:eastAsia="仿宋_GB2312"/>
                <w:sz w:val="32"/>
                <w:szCs w:val="3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jc w:val="center"/>
        </w:trPr>
        <w:tc>
          <w:tcPr>
            <w:tcW w:w="883" w:type="dxa"/>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5</w:t>
            </w:r>
          </w:p>
        </w:tc>
        <w:tc>
          <w:tcPr>
            <w:tcW w:w="5795" w:type="dxa"/>
            <w:vAlign w:val="center"/>
          </w:tcPr>
          <w:p>
            <w:pPr>
              <w:keepNext w:val="0"/>
              <w:keepLines w:val="0"/>
              <w:widowControl/>
              <w:suppressLineNumbers w:val="0"/>
              <w:jc w:val="center"/>
              <w:textAlignment w:val="center"/>
              <w:rPr>
                <w:rFonts w:ascii="仿宋_GB2312" w:hAnsi="黑体" w:eastAsia="仿宋_GB2312"/>
                <w:sz w:val="32"/>
                <w:szCs w:val="32"/>
              </w:rPr>
            </w:pPr>
            <w:r>
              <w:rPr>
                <w:rFonts w:hint="eastAsia" w:ascii="仿宋" w:hAnsi="仿宋" w:eastAsia="仿宋" w:cs="仿宋"/>
                <w:i w:val="0"/>
                <w:iCs w:val="0"/>
                <w:color w:val="000000"/>
                <w:kern w:val="0"/>
                <w:sz w:val="24"/>
                <w:szCs w:val="24"/>
                <w:u w:val="none"/>
                <w:lang w:val="en-US" w:eastAsia="zh-CN" w:bidi="ar"/>
              </w:rPr>
              <w:t>龙泽苑公交首末站进场工程</w:t>
            </w:r>
          </w:p>
        </w:tc>
        <w:tc>
          <w:tcPr>
            <w:tcW w:w="1756" w:type="dxa"/>
            <w:vAlign w:val="center"/>
          </w:tcPr>
          <w:p>
            <w:pPr>
              <w:adjustRightInd w:val="0"/>
              <w:snapToGrid w:val="0"/>
              <w:spacing w:line="579" w:lineRule="exact"/>
              <w:jc w:val="center"/>
              <w:rPr>
                <w:rFonts w:ascii="仿宋_GB2312" w:hAnsi="仿宋" w:eastAsia="仿宋_GB2312"/>
                <w:sz w:val="32"/>
                <w:szCs w:val="32"/>
              </w:rPr>
            </w:pPr>
          </w:p>
        </w:tc>
        <w:tc>
          <w:tcPr>
            <w:tcW w:w="1790" w:type="dxa"/>
            <w:vMerge w:val="continue"/>
            <w:vAlign w:val="center"/>
          </w:tcPr>
          <w:p>
            <w:pPr>
              <w:adjustRightInd w:val="0"/>
              <w:snapToGrid w:val="0"/>
              <w:spacing w:line="579" w:lineRule="exact"/>
              <w:jc w:val="center"/>
              <w:rPr>
                <w:rFonts w:hint="default" w:ascii="仿宋_GB2312" w:hAnsi="仿宋" w:eastAsia="仿宋_GB2312"/>
                <w:sz w:val="32"/>
                <w:szCs w:val="3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jc w:val="center"/>
        </w:trPr>
        <w:tc>
          <w:tcPr>
            <w:tcW w:w="883" w:type="dxa"/>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6</w:t>
            </w:r>
          </w:p>
        </w:tc>
        <w:tc>
          <w:tcPr>
            <w:tcW w:w="5795" w:type="dxa"/>
            <w:vAlign w:val="center"/>
          </w:tcPr>
          <w:p>
            <w:pPr>
              <w:keepNext w:val="0"/>
              <w:keepLines w:val="0"/>
              <w:widowControl/>
              <w:suppressLineNumbers w:val="0"/>
              <w:jc w:val="center"/>
              <w:textAlignment w:val="center"/>
              <w:rPr>
                <w:rFonts w:ascii="仿宋_GB2312" w:hAnsi="黑体" w:eastAsia="仿宋_GB2312"/>
                <w:sz w:val="32"/>
                <w:szCs w:val="32"/>
              </w:rPr>
            </w:pPr>
            <w:r>
              <w:rPr>
                <w:rFonts w:hint="eastAsia" w:ascii="仿宋" w:hAnsi="仿宋" w:eastAsia="仿宋" w:cs="仿宋"/>
                <w:i w:val="0"/>
                <w:iCs w:val="0"/>
                <w:color w:val="000000"/>
                <w:kern w:val="0"/>
                <w:sz w:val="24"/>
                <w:szCs w:val="24"/>
                <w:u w:val="none"/>
                <w:lang w:val="en-US" w:eastAsia="zh-CN" w:bidi="ar"/>
              </w:rPr>
              <w:t>收银中心安利达车场及办公楼消防供水系统维修工程</w:t>
            </w:r>
          </w:p>
        </w:tc>
        <w:tc>
          <w:tcPr>
            <w:tcW w:w="1756" w:type="dxa"/>
            <w:vAlign w:val="center"/>
          </w:tcPr>
          <w:p>
            <w:pPr>
              <w:adjustRightInd w:val="0"/>
              <w:snapToGrid w:val="0"/>
              <w:spacing w:line="579" w:lineRule="exact"/>
              <w:jc w:val="center"/>
              <w:rPr>
                <w:rFonts w:ascii="仿宋_GB2312" w:hAnsi="仿宋" w:eastAsia="仿宋_GB2312"/>
                <w:sz w:val="32"/>
                <w:szCs w:val="32"/>
              </w:rPr>
            </w:pPr>
          </w:p>
        </w:tc>
        <w:tc>
          <w:tcPr>
            <w:tcW w:w="1790" w:type="dxa"/>
            <w:vMerge w:val="continue"/>
            <w:vAlign w:val="center"/>
          </w:tcPr>
          <w:p>
            <w:pPr>
              <w:adjustRightInd w:val="0"/>
              <w:snapToGrid w:val="0"/>
              <w:spacing w:line="579" w:lineRule="exact"/>
              <w:jc w:val="center"/>
              <w:rPr>
                <w:rFonts w:hint="default" w:ascii="仿宋_GB2312" w:hAnsi="仿宋" w:eastAsia="仿宋_GB2312"/>
                <w:sz w:val="32"/>
                <w:szCs w:val="3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jc w:val="center"/>
        </w:trPr>
        <w:tc>
          <w:tcPr>
            <w:tcW w:w="883" w:type="dxa"/>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7</w:t>
            </w:r>
          </w:p>
        </w:tc>
        <w:tc>
          <w:tcPr>
            <w:tcW w:w="5795" w:type="dxa"/>
            <w:vAlign w:val="center"/>
          </w:tcPr>
          <w:p>
            <w:pPr>
              <w:keepNext w:val="0"/>
              <w:keepLines w:val="0"/>
              <w:widowControl/>
              <w:suppressLineNumbers w:val="0"/>
              <w:jc w:val="center"/>
              <w:textAlignment w:val="center"/>
              <w:rPr>
                <w:rFonts w:ascii="仿宋_GB2312" w:hAnsi="黑体" w:eastAsia="仿宋_GB2312"/>
                <w:sz w:val="32"/>
                <w:szCs w:val="32"/>
              </w:rPr>
            </w:pPr>
            <w:r>
              <w:rPr>
                <w:rFonts w:hint="eastAsia" w:ascii="仿宋" w:hAnsi="仿宋" w:eastAsia="仿宋" w:cs="仿宋"/>
                <w:i w:val="0"/>
                <w:iCs w:val="0"/>
                <w:color w:val="000000"/>
                <w:kern w:val="0"/>
                <w:sz w:val="24"/>
                <w:szCs w:val="24"/>
                <w:u w:val="none"/>
                <w:lang w:val="en-US" w:eastAsia="zh-CN" w:bidi="ar"/>
              </w:rPr>
              <w:t>本部新厨房进行改造工程</w:t>
            </w:r>
          </w:p>
        </w:tc>
        <w:tc>
          <w:tcPr>
            <w:tcW w:w="1756" w:type="dxa"/>
            <w:vAlign w:val="center"/>
          </w:tcPr>
          <w:p>
            <w:pPr>
              <w:adjustRightInd w:val="0"/>
              <w:snapToGrid w:val="0"/>
              <w:spacing w:line="579" w:lineRule="exact"/>
              <w:jc w:val="center"/>
              <w:rPr>
                <w:rFonts w:ascii="仿宋_GB2312" w:hAnsi="仿宋" w:eastAsia="仿宋_GB2312"/>
                <w:sz w:val="32"/>
                <w:szCs w:val="32"/>
              </w:rPr>
            </w:pPr>
          </w:p>
        </w:tc>
        <w:tc>
          <w:tcPr>
            <w:tcW w:w="1790" w:type="dxa"/>
            <w:vMerge w:val="continue"/>
            <w:vAlign w:val="center"/>
          </w:tcPr>
          <w:p>
            <w:pPr>
              <w:adjustRightInd w:val="0"/>
              <w:snapToGrid w:val="0"/>
              <w:spacing w:line="579" w:lineRule="exact"/>
              <w:jc w:val="center"/>
              <w:rPr>
                <w:rFonts w:hint="default" w:ascii="仿宋_GB2312" w:hAnsi="仿宋" w:eastAsia="仿宋_GB2312"/>
                <w:sz w:val="32"/>
                <w:szCs w:val="3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8" w:hRule="atLeast"/>
          <w:jc w:val="center"/>
        </w:trPr>
        <w:tc>
          <w:tcPr>
            <w:tcW w:w="6678" w:type="dxa"/>
            <w:gridSpan w:val="2"/>
            <w:vAlign w:val="center"/>
          </w:tcPr>
          <w:p>
            <w:pPr>
              <w:adjustRightInd w:val="0"/>
              <w:snapToGrid w:val="0"/>
              <w:spacing w:line="579" w:lineRule="exact"/>
              <w:jc w:val="center"/>
              <w:rPr>
                <w:rFonts w:hint="eastAsia" w:ascii="仿宋_GB2312" w:hAnsi="黑体" w:eastAsia="仿宋_GB2312"/>
                <w:sz w:val="32"/>
                <w:szCs w:val="32"/>
                <w:lang w:eastAsia="zh-CN"/>
              </w:rPr>
            </w:pPr>
            <w:r>
              <w:rPr>
                <w:rFonts w:hint="eastAsia" w:ascii="仿宋_GB2312" w:eastAsia="仿宋_GB2312"/>
                <w:b/>
                <w:bCs/>
                <w:sz w:val="32"/>
                <w:szCs w:val="32"/>
                <w:lang w:eastAsia="zh-CN"/>
              </w:rPr>
              <w:t>以上7个</w:t>
            </w:r>
            <w:r>
              <w:rPr>
                <w:rFonts w:hint="eastAsia" w:ascii="仿宋_GB2312" w:hAnsi="黑体" w:eastAsia="仿宋_GB2312"/>
                <w:b/>
                <w:bCs/>
                <w:sz w:val="32"/>
                <w:szCs w:val="32"/>
              </w:rPr>
              <w:t>工程结算（审核/编制）</w:t>
            </w:r>
            <w:r>
              <w:rPr>
                <w:rFonts w:hint="eastAsia" w:ascii="仿宋_GB2312" w:hAnsi="仿宋" w:eastAsia="仿宋_GB2312"/>
                <w:b/>
                <w:bCs/>
                <w:sz w:val="32"/>
                <w:szCs w:val="32"/>
                <w:lang w:eastAsia="zh-CN"/>
              </w:rPr>
              <w:t>总报价</w:t>
            </w:r>
          </w:p>
        </w:tc>
        <w:tc>
          <w:tcPr>
            <w:tcW w:w="1756" w:type="dxa"/>
            <w:vAlign w:val="center"/>
          </w:tcPr>
          <w:p>
            <w:pPr>
              <w:adjustRightInd w:val="0"/>
              <w:snapToGrid w:val="0"/>
              <w:spacing w:line="579" w:lineRule="exact"/>
              <w:jc w:val="center"/>
              <w:rPr>
                <w:rFonts w:ascii="仿宋_GB2312" w:hAnsi="仿宋" w:eastAsia="仿宋_GB2312"/>
                <w:sz w:val="32"/>
                <w:szCs w:val="32"/>
              </w:rPr>
            </w:pPr>
          </w:p>
        </w:tc>
        <w:tc>
          <w:tcPr>
            <w:tcW w:w="1790" w:type="dxa"/>
            <w:vMerge w:val="continue"/>
            <w:vAlign w:val="center"/>
          </w:tcPr>
          <w:p>
            <w:pPr>
              <w:adjustRightInd w:val="0"/>
              <w:snapToGrid w:val="0"/>
              <w:spacing w:line="579" w:lineRule="exact"/>
              <w:jc w:val="center"/>
              <w:rPr>
                <w:rFonts w:hint="default" w:ascii="仿宋_GB2312" w:hAnsi="仿宋" w:eastAsia="仿宋_GB2312"/>
                <w:sz w:val="32"/>
                <w:szCs w:val="32"/>
                <w:lang w:val="en-US" w:eastAsia="zh-CN"/>
              </w:rPr>
            </w:pPr>
          </w:p>
        </w:tc>
      </w:tr>
    </w:tbl>
    <w:p>
      <w:pPr>
        <w:widowControl/>
        <w:jc w:val="left"/>
        <w:rPr>
          <w:rFonts w:ascii="宋体" w:hAnsi="宋体" w:eastAsia="宋体"/>
          <w:sz w:val="44"/>
          <w:szCs w:val="44"/>
        </w:rPr>
      </w:pPr>
    </w:p>
    <w:p>
      <w:pPr>
        <w:widowControl/>
        <w:jc w:val="left"/>
        <w:rPr>
          <w:rFonts w:ascii="宋体" w:hAnsi="宋体" w:eastAsia="宋体"/>
          <w:sz w:val="44"/>
          <w:szCs w:val="44"/>
        </w:rPr>
      </w:pPr>
    </w:p>
    <w:p>
      <w:pPr>
        <w:adjustRightInd w:val="0"/>
        <w:snapToGrid w:val="0"/>
        <w:spacing w:line="579" w:lineRule="exact"/>
        <w:ind w:firstLine="640" w:firstLineChars="200"/>
        <w:jc w:val="left"/>
        <w:rPr>
          <w:rFonts w:ascii="仿宋_GB2312" w:eastAsia="仿宋_GB2312" w:hAnsiTheme="minorEastAsia"/>
          <w:sz w:val="32"/>
          <w:szCs w:val="32"/>
        </w:rPr>
      </w:pPr>
      <w:r>
        <w:rPr>
          <w:rFonts w:hint="eastAsia" w:ascii="仿宋_GB2312" w:eastAsia="仿宋_GB2312" w:hAnsiTheme="minorEastAsia"/>
          <w:sz w:val="32"/>
          <w:szCs w:val="32"/>
        </w:rPr>
        <w:t>单位名称（盖公章）：</w:t>
      </w:r>
    </w:p>
    <w:p>
      <w:pPr>
        <w:adjustRightInd w:val="0"/>
        <w:snapToGrid w:val="0"/>
        <w:spacing w:line="579" w:lineRule="exact"/>
        <w:ind w:firstLine="640" w:firstLineChars="200"/>
        <w:jc w:val="left"/>
        <w:rPr>
          <w:rFonts w:ascii="仿宋_GB2312" w:eastAsia="仿宋_GB2312" w:hAnsiTheme="minorEastAsia"/>
          <w:sz w:val="32"/>
          <w:szCs w:val="32"/>
        </w:rPr>
      </w:pPr>
      <w:r>
        <w:rPr>
          <w:rFonts w:hint="eastAsia" w:ascii="仿宋_GB2312" w:eastAsia="仿宋_GB2312" w:hAnsiTheme="minorEastAsia"/>
          <w:sz w:val="32"/>
          <w:szCs w:val="32"/>
        </w:rPr>
        <w:t>法定代表人或授权代表（签名）：</w:t>
      </w:r>
    </w:p>
    <w:p>
      <w:pPr>
        <w:adjustRightInd w:val="0"/>
        <w:snapToGrid w:val="0"/>
        <w:spacing w:line="579" w:lineRule="exact"/>
        <w:ind w:firstLine="640" w:firstLineChars="200"/>
        <w:jc w:val="left"/>
        <w:rPr>
          <w:rFonts w:ascii="仿宋_GB2312" w:eastAsia="仿宋_GB2312" w:hAnsiTheme="minorEastAsia"/>
          <w:sz w:val="32"/>
          <w:szCs w:val="32"/>
        </w:rPr>
      </w:pPr>
      <w:r>
        <w:rPr>
          <w:rFonts w:hint="eastAsia" w:ascii="仿宋_GB2312" w:eastAsia="仿宋_GB2312" w:hAnsiTheme="minorEastAsia"/>
          <w:sz w:val="32"/>
          <w:szCs w:val="32"/>
        </w:rPr>
        <w:t>日      期：</w:t>
      </w:r>
    </w:p>
    <w:p>
      <w:pPr>
        <w:widowControl/>
        <w:jc w:val="left"/>
        <w:rPr>
          <w:rFonts w:ascii="宋体" w:hAnsi="宋体" w:eastAsia="宋体"/>
          <w:sz w:val="44"/>
          <w:szCs w:val="44"/>
        </w:rPr>
      </w:pPr>
      <w:r>
        <w:rPr>
          <w:rFonts w:ascii="宋体" w:hAnsi="宋体" w:eastAsia="宋体"/>
          <w:sz w:val="44"/>
          <w:szCs w:val="44"/>
        </w:rPr>
        <w:br w:type="page"/>
      </w:r>
    </w:p>
    <w:p>
      <w:pPr>
        <w:adjustRightInd w:val="0"/>
        <w:snapToGrid w:val="0"/>
        <w:spacing w:line="579" w:lineRule="exact"/>
        <w:jc w:val="center"/>
        <w:rPr>
          <w:rFonts w:asciiTheme="minorEastAsia" w:hAnsiTheme="minorEastAsia"/>
          <w:sz w:val="44"/>
          <w:szCs w:val="44"/>
        </w:rPr>
      </w:pPr>
      <w:r>
        <w:rPr>
          <w:rFonts w:hint="eastAsia" w:asciiTheme="minorEastAsia" w:hAnsiTheme="minorEastAsia"/>
          <w:sz w:val="44"/>
          <w:szCs w:val="44"/>
          <w:lang w:val="en-US" w:eastAsia="zh-CN"/>
        </w:rPr>
        <w:t>A2.</w:t>
      </w:r>
      <w:r>
        <w:rPr>
          <w:rFonts w:hint="eastAsia" w:asciiTheme="minorEastAsia" w:hAnsiTheme="minorEastAsia"/>
          <w:sz w:val="44"/>
          <w:szCs w:val="44"/>
        </w:rPr>
        <w:t>法人授权委托证明书</w:t>
      </w:r>
    </w:p>
    <w:p>
      <w:pPr>
        <w:adjustRightInd w:val="0"/>
        <w:snapToGrid w:val="0"/>
        <w:spacing w:line="579" w:lineRule="exact"/>
        <w:jc w:val="left"/>
        <w:rPr>
          <w:rFonts w:ascii="仿宋_GB2312" w:eastAsia="仿宋_GB2312" w:hAnsiTheme="minorEastAsia"/>
          <w:sz w:val="32"/>
          <w:szCs w:val="32"/>
        </w:rPr>
      </w:pPr>
    </w:p>
    <w:p>
      <w:pPr>
        <w:adjustRightInd w:val="0"/>
        <w:snapToGrid w:val="0"/>
        <w:spacing w:line="579" w:lineRule="exact"/>
        <w:ind w:firstLine="640" w:firstLineChars="200"/>
        <w:rPr>
          <w:rFonts w:ascii="仿宋_GB2312" w:hAnsi="黑体" w:eastAsia="仿宋_GB2312"/>
          <w:sz w:val="32"/>
          <w:szCs w:val="32"/>
        </w:rPr>
      </w:pPr>
      <w:r>
        <w:rPr>
          <w:rFonts w:hint="eastAsia" w:ascii="仿宋_GB2312" w:eastAsia="仿宋_GB2312" w:hAnsiTheme="minorEastAsia"/>
          <w:sz w:val="32"/>
          <w:szCs w:val="32"/>
        </w:rPr>
        <w:t>根据深圳市西部公共汽车有限公司的</w:t>
      </w:r>
      <w:r>
        <w:rPr>
          <w:rFonts w:hint="eastAsia" w:ascii="仿宋_GB2312" w:eastAsia="仿宋_GB2312" w:hAnsiTheme="minorEastAsia"/>
          <w:sz w:val="32"/>
          <w:szCs w:val="32"/>
          <w:lang w:eastAsia="zh-CN"/>
        </w:rPr>
        <w:t>询价公告</w:t>
      </w:r>
      <w:r>
        <w:rPr>
          <w:rFonts w:hint="eastAsia" w:ascii="仿宋_GB2312" w:eastAsia="仿宋_GB2312" w:hAnsiTheme="minorEastAsia"/>
          <w:sz w:val="32"/>
          <w:szCs w:val="32"/>
        </w:rPr>
        <w:t>，我公司决定委托</w:t>
      </w:r>
      <w:r>
        <w:rPr>
          <w:rFonts w:hint="eastAsia" w:ascii="仿宋_GB2312" w:eastAsia="仿宋_GB2312" w:hAnsiTheme="minorEastAsia"/>
          <w:sz w:val="32"/>
          <w:szCs w:val="32"/>
          <w:u w:val="single"/>
        </w:rPr>
        <w:t xml:space="preserve">             </w:t>
      </w:r>
      <w:r>
        <w:rPr>
          <w:rFonts w:hint="eastAsia" w:ascii="仿宋_GB2312" w:eastAsia="仿宋_GB2312" w:hAnsiTheme="minorEastAsia"/>
          <w:sz w:val="32"/>
          <w:szCs w:val="32"/>
        </w:rPr>
        <w:t>代表本公司（单位）参加本次“</w:t>
      </w:r>
      <w:r>
        <w:rPr>
          <w:rFonts w:hint="eastAsia" w:ascii="仿宋_GB2312" w:eastAsia="仿宋_GB2312"/>
          <w:sz w:val="32"/>
          <w:szCs w:val="32"/>
          <w:lang w:eastAsia="zh-CN"/>
        </w:rPr>
        <w:t>将石公交总站标准化建设工程等7个</w:t>
      </w:r>
      <w:r>
        <w:rPr>
          <w:rFonts w:hint="eastAsia" w:ascii="仿宋_GB2312" w:hAnsi="黑体" w:eastAsia="仿宋_GB2312"/>
          <w:sz w:val="32"/>
          <w:szCs w:val="32"/>
        </w:rPr>
        <w:t>工程结算（审核/编制）</w:t>
      </w:r>
      <w:r>
        <w:rPr>
          <w:rFonts w:hint="eastAsia" w:ascii="仿宋_GB2312" w:hAnsi="黑体" w:eastAsia="仿宋_GB2312"/>
          <w:sz w:val="32"/>
          <w:szCs w:val="32"/>
          <w:lang w:eastAsia="zh-CN"/>
        </w:rPr>
        <w:t>项目</w:t>
      </w:r>
      <w:r>
        <w:rPr>
          <w:rFonts w:hint="eastAsia" w:ascii="仿宋_GB2312" w:eastAsia="仿宋_GB2312" w:hAnsiTheme="minorEastAsia"/>
          <w:sz w:val="32"/>
          <w:szCs w:val="32"/>
        </w:rPr>
        <w:t>”</w:t>
      </w:r>
      <w:r>
        <w:rPr>
          <w:rFonts w:hint="eastAsia" w:ascii="仿宋_GB2312" w:eastAsia="仿宋_GB2312" w:hAnsiTheme="minorEastAsia"/>
          <w:sz w:val="32"/>
          <w:szCs w:val="32"/>
          <w:lang w:eastAsia="zh-CN"/>
        </w:rPr>
        <w:t>采购</w:t>
      </w:r>
      <w:r>
        <w:rPr>
          <w:rFonts w:hint="eastAsia" w:ascii="仿宋_GB2312" w:eastAsia="仿宋_GB2312" w:hAnsiTheme="minorEastAsia"/>
          <w:sz w:val="32"/>
          <w:szCs w:val="32"/>
        </w:rPr>
        <w:t>活动，并全权处理</w:t>
      </w:r>
      <w:r>
        <w:rPr>
          <w:rFonts w:hint="eastAsia" w:ascii="仿宋_GB2312" w:eastAsia="仿宋_GB2312" w:hAnsiTheme="minorEastAsia"/>
          <w:sz w:val="32"/>
          <w:szCs w:val="32"/>
          <w:lang w:eastAsia="zh-CN"/>
        </w:rPr>
        <w:t>采购</w:t>
      </w:r>
      <w:r>
        <w:rPr>
          <w:rFonts w:hint="eastAsia" w:ascii="仿宋_GB2312" w:eastAsia="仿宋_GB2312" w:hAnsiTheme="minorEastAsia"/>
          <w:sz w:val="32"/>
          <w:szCs w:val="32"/>
        </w:rPr>
        <w:t>活动的一切事宜。</w:t>
      </w:r>
    </w:p>
    <w:p>
      <w:pPr>
        <w:adjustRightInd w:val="0"/>
        <w:snapToGrid w:val="0"/>
        <w:spacing w:line="579" w:lineRule="exact"/>
        <w:jc w:val="left"/>
        <w:rPr>
          <w:rFonts w:ascii="仿宋_GB2312" w:eastAsia="仿宋_GB2312" w:hAnsiTheme="minorEastAsia"/>
          <w:sz w:val="32"/>
          <w:szCs w:val="32"/>
        </w:rPr>
      </w:pPr>
    </w:p>
    <w:p>
      <w:pPr>
        <w:adjustRightInd w:val="0"/>
        <w:snapToGrid w:val="0"/>
        <w:spacing w:line="579" w:lineRule="exact"/>
        <w:jc w:val="left"/>
        <w:rPr>
          <w:rFonts w:ascii="仿宋_GB2312" w:eastAsia="仿宋_GB2312" w:hAnsiTheme="minorEastAsia"/>
          <w:sz w:val="32"/>
          <w:szCs w:val="32"/>
        </w:rPr>
      </w:pPr>
    </w:p>
    <w:p>
      <w:pPr>
        <w:adjustRightInd w:val="0"/>
        <w:snapToGrid w:val="0"/>
        <w:spacing w:line="579" w:lineRule="exact"/>
        <w:jc w:val="left"/>
        <w:rPr>
          <w:rFonts w:ascii="仿宋_GB2312" w:eastAsia="仿宋_GB2312" w:hAnsiTheme="minorEastAsia"/>
          <w:sz w:val="32"/>
          <w:szCs w:val="32"/>
        </w:rPr>
      </w:pPr>
    </w:p>
    <w:p>
      <w:pPr>
        <w:adjustRightInd w:val="0"/>
        <w:snapToGrid w:val="0"/>
        <w:spacing w:line="579" w:lineRule="exact"/>
        <w:ind w:firstLine="640" w:firstLineChars="200"/>
        <w:jc w:val="left"/>
        <w:rPr>
          <w:rFonts w:ascii="仿宋_GB2312" w:eastAsia="仿宋_GB2312" w:hAnsiTheme="minorEastAsia"/>
          <w:sz w:val="32"/>
          <w:szCs w:val="32"/>
        </w:rPr>
      </w:pPr>
      <w:r>
        <w:rPr>
          <w:rFonts w:hint="eastAsia" w:ascii="仿宋_GB2312" w:eastAsia="仿宋_GB2312" w:hAnsiTheme="minorEastAsia"/>
          <w:sz w:val="32"/>
          <w:szCs w:val="32"/>
        </w:rPr>
        <w:t>单位名称（盖公章）：</w:t>
      </w:r>
    </w:p>
    <w:p>
      <w:pPr>
        <w:adjustRightInd w:val="0"/>
        <w:snapToGrid w:val="0"/>
        <w:spacing w:line="579" w:lineRule="exact"/>
        <w:ind w:firstLine="640" w:firstLineChars="200"/>
        <w:jc w:val="left"/>
        <w:rPr>
          <w:rFonts w:ascii="仿宋_GB2312" w:eastAsia="仿宋_GB2312" w:hAnsiTheme="minorEastAsia"/>
          <w:sz w:val="32"/>
          <w:szCs w:val="32"/>
        </w:rPr>
      </w:pPr>
      <w:r>
        <w:rPr>
          <w:rFonts w:hint="eastAsia" w:ascii="仿宋_GB2312" w:eastAsia="仿宋_GB2312" w:hAnsiTheme="minorEastAsia"/>
          <w:sz w:val="32"/>
          <w:szCs w:val="32"/>
        </w:rPr>
        <w:t>法定代表人（签名）：</w:t>
      </w:r>
    </w:p>
    <w:p>
      <w:pPr>
        <w:adjustRightInd w:val="0"/>
        <w:snapToGrid w:val="0"/>
        <w:spacing w:line="579" w:lineRule="exact"/>
        <w:ind w:firstLine="640" w:firstLineChars="200"/>
        <w:jc w:val="left"/>
        <w:rPr>
          <w:rFonts w:ascii="仿宋_GB2312" w:eastAsia="仿宋_GB2312" w:hAnsiTheme="minorEastAsia"/>
          <w:sz w:val="32"/>
          <w:szCs w:val="32"/>
        </w:rPr>
      </w:pPr>
      <w:r>
        <w:rPr>
          <w:rFonts w:hint="eastAsia" w:ascii="仿宋_GB2312" w:eastAsia="仿宋_GB2312" w:hAnsiTheme="minorEastAsia"/>
          <w:sz w:val="32"/>
          <w:szCs w:val="32"/>
        </w:rPr>
        <w:t>受委托人（签名）：</w:t>
      </w:r>
    </w:p>
    <w:p>
      <w:pPr>
        <w:adjustRightInd w:val="0"/>
        <w:snapToGrid w:val="0"/>
        <w:spacing w:line="579" w:lineRule="exact"/>
        <w:ind w:firstLine="640" w:firstLineChars="200"/>
        <w:jc w:val="left"/>
        <w:rPr>
          <w:rFonts w:ascii="仿宋_GB2312" w:eastAsia="仿宋_GB2312" w:hAnsiTheme="minorEastAsia"/>
          <w:sz w:val="32"/>
          <w:szCs w:val="32"/>
        </w:rPr>
      </w:pPr>
      <w:r>
        <w:rPr>
          <w:rFonts w:hint="eastAsia" w:ascii="仿宋_GB2312" w:eastAsia="仿宋_GB2312" w:hAnsiTheme="minorEastAsia"/>
          <w:sz w:val="32"/>
          <w:szCs w:val="32"/>
        </w:rPr>
        <w:t>日      期：</w:t>
      </w:r>
    </w:p>
    <w:p>
      <w:pPr>
        <w:adjustRightInd w:val="0"/>
        <w:snapToGrid w:val="0"/>
        <w:spacing w:line="579" w:lineRule="exact"/>
        <w:ind w:firstLine="320" w:firstLineChars="100"/>
        <w:jc w:val="left"/>
        <w:rPr>
          <w:rFonts w:ascii="仿宋_GB2312" w:eastAsia="仿宋_GB2312" w:hAnsiTheme="minorEastAsia"/>
          <w:sz w:val="32"/>
          <w:szCs w:val="32"/>
        </w:rPr>
      </w:pPr>
    </w:p>
    <w:p>
      <w:pPr>
        <w:adjustRightInd w:val="0"/>
        <w:snapToGrid w:val="0"/>
        <w:spacing w:line="579" w:lineRule="exact"/>
        <w:ind w:firstLine="320" w:firstLineChars="100"/>
        <w:jc w:val="left"/>
        <w:rPr>
          <w:rFonts w:ascii="仿宋_GB2312" w:eastAsia="仿宋_GB2312" w:hAnsiTheme="minorEastAsia"/>
          <w:sz w:val="32"/>
          <w:szCs w:val="32"/>
        </w:rPr>
      </w:pPr>
      <w:r>
        <w:rPr>
          <w:rFonts w:hint="eastAsia" w:ascii="仿宋_GB2312" w:eastAsia="仿宋_GB2312" w:hAnsiTheme="minorEastAsia"/>
          <w:sz w:val="32"/>
          <w:szCs w:val="32"/>
        </w:rPr>
        <w:t>附：受委托人身份证复印件</w:t>
      </w:r>
    </w:p>
    <w:p>
      <w:pPr>
        <w:widowControl/>
        <w:jc w:val="left"/>
        <w:rPr>
          <w:rFonts w:ascii="仿宋_GB2312" w:eastAsia="仿宋_GB2312" w:hAnsiTheme="minorEastAsia"/>
          <w:sz w:val="32"/>
          <w:szCs w:val="32"/>
        </w:rPr>
      </w:pPr>
    </w:p>
    <w:sectPr>
      <w:pgSz w:w="11906" w:h="16838"/>
      <w:pgMar w:top="2098" w:right="1474" w:bottom="1985"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等线">
    <w:altName w:val="Arial Unicode MS"/>
    <w:panose1 w:val="02010600030101010101"/>
    <w:charset w:val="86"/>
    <w:family w:val="auto"/>
    <w:pitch w:val="default"/>
    <w:sig w:usb0="00000000" w:usb1="00000000" w:usb2="00000016" w:usb3="00000000" w:csb0="0004000F" w:csb1="00000000"/>
  </w:font>
  <w:font w:name="楷体">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EB95B2"/>
    <w:multiLevelType w:val="singleLevel"/>
    <w:tmpl w:val="A5EB95B2"/>
    <w:lvl w:ilvl="0" w:tentative="0">
      <w:start w:val="10"/>
      <w:numFmt w:val="chineseCounting"/>
      <w:suff w:val="nothing"/>
      <w:lvlText w:val="%1、"/>
      <w:lvlJc w:val="left"/>
      <w:rPr>
        <w:rFonts w:hint="eastAsia"/>
      </w:rPr>
    </w:lvl>
  </w:abstractNum>
  <w:abstractNum w:abstractNumId="1">
    <w:nsid w:val="089BADB8"/>
    <w:multiLevelType w:val="singleLevel"/>
    <w:tmpl w:val="089BADB8"/>
    <w:lvl w:ilvl="0" w:tentative="0">
      <w:start w:val="2"/>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ZmYTQxZjhmYTM4ZjE3MTc4ZjNhM2Y4NWMwODg2NDIifQ=="/>
  </w:docVars>
  <w:rsids>
    <w:rsidRoot w:val="00F12868"/>
    <w:rsid w:val="00017A04"/>
    <w:rsid w:val="000218DB"/>
    <w:rsid w:val="00043248"/>
    <w:rsid w:val="000528A4"/>
    <w:rsid w:val="00055A3E"/>
    <w:rsid w:val="000569EC"/>
    <w:rsid w:val="0006035E"/>
    <w:rsid w:val="00081D3F"/>
    <w:rsid w:val="00082A77"/>
    <w:rsid w:val="00083251"/>
    <w:rsid w:val="00083848"/>
    <w:rsid w:val="000A00F5"/>
    <w:rsid w:val="000A3759"/>
    <w:rsid w:val="000B05FF"/>
    <w:rsid w:val="000B60E3"/>
    <w:rsid w:val="000B6A5C"/>
    <w:rsid w:val="000C34B6"/>
    <w:rsid w:val="000C383E"/>
    <w:rsid w:val="000E7159"/>
    <w:rsid w:val="00107D31"/>
    <w:rsid w:val="00110445"/>
    <w:rsid w:val="001149DA"/>
    <w:rsid w:val="00123A38"/>
    <w:rsid w:val="001279DE"/>
    <w:rsid w:val="00134F86"/>
    <w:rsid w:val="00156F86"/>
    <w:rsid w:val="0016411A"/>
    <w:rsid w:val="001657F6"/>
    <w:rsid w:val="001726CF"/>
    <w:rsid w:val="001770D4"/>
    <w:rsid w:val="00185A0B"/>
    <w:rsid w:val="001C58A6"/>
    <w:rsid w:val="001F6698"/>
    <w:rsid w:val="0021557A"/>
    <w:rsid w:val="00231779"/>
    <w:rsid w:val="00237D37"/>
    <w:rsid w:val="00251022"/>
    <w:rsid w:val="00252036"/>
    <w:rsid w:val="0025479E"/>
    <w:rsid w:val="00274373"/>
    <w:rsid w:val="00287EF6"/>
    <w:rsid w:val="00297C3C"/>
    <w:rsid w:val="002A2B0F"/>
    <w:rsid w:val="002B6989"/>
    <w:rsid w:val="002C15D4"/>
    <w:rsid w:val="002C5102"/>
    <w:rsid w:val="003537B6"/>
    <w:rsid w:val="0037686D"/>
    <w:rsid w:val="0038344E"/>
    <w:rsid w:val="0038433A"/>
    <w:rsid w:val="00390F80"/>
    <w:rsid w:val="003A4BF1"/>
    <w:rsid w:val="003A4CE2"/>
    <w:rsid w:val="003B5060"/>
    <w:rsid w:val="003C0775"/>
    <w:rsid w:val="003E70FF"/>
    <w:rsid w:val="004003D8"/>
    <w:rsid w:val="00400CC9"/>
    <w:rsid w:val="004116B8"/>
    <w:rsid w:val="00423D33"/>
    <w:rsid w:val="00425A57"/>
    <w:rsid w:val="004345E0"/>
    <w:rsid w:val="00445D09"/>
    <w:rsid w:val="0045478E"/>
    <w:rsid w:val="00457C88"/>
    <w:rsid w:val="00470ED2"/>
    <w:rsid w:val="0049207D"/>
    <w:rsid w:val="004A4C77"/>
    <w:rsid w:val="004B28A9"/>
    <w:rsid w:val="004D1A09"/>
    <w:rsid w:val="004D1D9B"/>
    <w:rsid w:val="0051032D"/>
    <w:rsid w:val="0051403F"/>
    <w:rsid w:val="00533AE5"/>
    <w:rsid w:val="005411B6"/>
    <w:rsid w:val="00542915"/>
    <w:rsid w:val="00543684"/>
    <w:rsid w:val="0054592B"/>
    <w:rsid w:val="0055578F"/>
    <w:rsid w:val="00571627"/>
    <w:rsid w:val="00577289"/>
    <w:rsid w:val="005925CC"/>
    <w:rsid w:val="005A18F3"/>
    <w:rsid w:val="005A2966"/>
    <w:rsid w:val="005B473E"/>
    <w:rsid w:val="005B6A45"/>
    <w:rsid w:val="005C27F4"/>
    <w:rsid w:val="005D51BC"/>
    <w:rsid w:val="005D66C6"/>
    <w:rsid w:val="005E64E5"/>
    <w:rsid w:val="005F1408"/>
    <w:rsid w:val="0060709C"/>
    <w:rsid w:val="00614060"/>
    <w:rsid w:val="00614551"/>
    <w:rsid w:val="00622666"/>
    <w:rsid w:val="00634A0A"/>
    <w:rsid w:val="00655134"/>
    <w:rsid w:val="0068003A"/>
    <w:rsid w:val="00682911"/>
    <w:rsid w:val="006917B3"/>
    <w:rsid w:val="006B4686"/>
    <w:rsid w:val="006D0E13"/>
    <w:rsid w:val="006E2E5A"/>
    <w:rsid w:val="00735D65"/>
    <w:rsid w:val="00751385"/>
    <w:rsid w:val="00755EF3"/>
    <w:rsid w:val="00784839"/>
    <w:rsid w:val="007B183D"/>
    <w:rsid w:val="007E0E34"/>
    <w:rsid w:val="007E1AD9"/>
    <w:rsid w:val="007E44B4"/>
    <w:rsid w:val="007E4AE9"/>
    <w:rsid w:val="007E6BB7"/>
    <w:rsid w:val="00802657"/>
    <w:rsid w:val="00814028"/>
    <w:rsid w:val="00825220"/>
    <w:rsid w:val="00850C35"/>
    <w:rsid w:val="00876558"/>
    <w:rsid w:val="00877637"/>
    <w:rsid w:val="008A1F2E"/>
    <w:rsid w:val="008C06AB"/>
    <w:rsid w:val="008C2A9B"/>
    <w:rsid w:val="008C3E92"/>
    <w:rsid w:val="008F787A"/>
    <w:rsid w:val="00921E2D"/>
    <w:rsid w:val="009228FC"/>
    <w:rsid w:val="0092394A"/>
    <w:rsid w:val="00941756"/>
    <w:rsid w:val="00971986"/>
    <w:rsid w:val="00972C35"/>
    <w:rsid w:val="00982FD3"/>
    <w:rsid w:val="00983E6C"/>
    <w:rsid w:val="00990E5A"/>
    <w:rsid w:val="00991E00"/>
    <w:rsid w:val="009922B1"/>
    <w:rsid w:val="009A7EE0"/>
    <w:rsid w:val="009E11FE"/>
    <w:rsid w:val="009E2647"/>
    <w:rsid w:val="009E2791"/>
    <w:rsid w:val="00A02092"/>
    <w:rsid w:val="00A061BC"/>
    <w:rsid w:val="00A1147B"/>
    <w:rsid w:val="00A13F18"/>
    <w:rsid w:val="00A14CC1"/>
    <w:rsid w:val="00A23178"/>
    <w:rsid w:val="00A33AE0"/>
    <w:rsid w:val="00A33F63"/>
    <w:rsid w:val="00A41474"/>
    <w:rsid w:val="00A473B1"/>
    <w:rsid w:val="00A474FD"/>
    <w:rsid w:val="00A602F6"/>
    <w:rsid w:val="00A60B73"/>
    <w:rsid w:val="00A77578"/>
    <w:rsid w:val="00AB553F"/>
    <w:rsid w:val="00AC4FEE"/>
    <w:rsid w:val="00AD7912"/>
    <w:rsid w:val="00AE5414"/>
    <w:rsid w:val="00AF3ECA"/>
    <w:rsid w:val="00AF6B26"/>
    <w:rsid w:val="00B02573"/>
    <w:rsid w:val="00B02741"/>
    <w:rsid w:val="00B4115D"/>
    <w:rsid w:val="00B417DF"/>
    <w:rsid w:val="00B47153"/>
    <w:rsid w:val="00B606FE"/>
    <w:rsid w:val="00B6737C"/>
    <w:rsid w:val="00B77D6E"/>
    <w:rsid w:val="00B80447"/>
    <w:rsid w:val="00BD68BA"/>
    <w:rsid w:val="00BE2456"/>
    <w:rsid w:val="00BF7274"/>
    <w:rsid w:val="00C0014F"/>
    <w:rsid w:val="00C12EC4"/>
    <w:rsid w:val="00C258BC"/>
    <w:rsid w:val="00C334DB"/>
    <w:rsid w:val="00C45DD2"/>
    <w:rsid w:val="00C47AF1"/>
    <w:rsid w:val="00C62A3A"/>
    <w:rsid w:val="00C735D6"/>
    <w:rsid w:val="00C73768"/>
    <w:rsid w:val="00C76AD5"/>
    <w:rsid w:val="00C865D1"/>
    <w:rsid w:val="00C8775A"/>
    <w:rsid w:val="00CA2300"/>
    <w:rsid w:val="00CC1D16"/>
    <w:rsid w:val="00CD56E0"/>
    <w:rsid w:val="00D03940"/>
    <w:rsid w:val="00D136C4"/>
    <w:rsid w:val="00D27EB2"/>
    <w:rsid w:val="00D303A5"/>
    <w:rsid w:val="00D54839"/>
    <w:rsid w:val="00D561EE"/>
    <w:rsid w:val="00D60A48"/>
    <w:rsid w:val="00D73121"/>
    <w:rsid w:val="00D9264A"/>
    <w:rsid w:val="00D95473"/>
    <w:rsid w:val="00DA3007"/>
    <w:rsid w:val="00DC0451"/>
    <w:rsid w:val="00DD1A45"/>
    <w:rsid w:val="00DD394F"/>
    <w:rsid w:val="00DE0621"/>
    <w:rsid w:val="00DE1AFD"/>
    <w:rsid w:val="00DE4883"/>
    <w:rsid w:val="00E10EBC"/>
    <w:rsid w:val="00E167B7"/>
    <w:rsid w:val="00E219AA"/>
    <w:rsid w:val="00E30B2F"/>
    <w:rsid w:val="00E35376"/>
    <w:rsid w:val="00E45166"/>
    <w:rsid w:val="00E45E2F"/>
    <w:rsid w:val="00E9765A"/>
    <w:rsid w:val="00EA28B3"/>
    <w:rsid w:val="00EB4261"/>
    <w:rsid w:val="00EE7C04"/>
    <w:rsid w:val="00EF69C5"/>
    <w:rsid w:val="00EF6BD8"/>
    <w:rsid w:val="00F12197"/>
    <w:rsid w:val="00F12868"/>
    <w:rsid w:val="00F14446"/>
    <w:rsid w:val="00F22D21"/>
    <w:rsid w:val="00F2509D"/>
    <w:rsid w:val="00F33BF4"/>
    <w:rsid w:val="00F51DB5"/>
    <w:rsid w:val="00F71744"/>
    <w:rsid w:val="00F829CC"/>
    <w:rsid w:val="00FA4A62"/>
    <w:rsid w:val="00FB14AE"/>
    <w:rsid w:val="00FF2B01"/>
    <w:rsid w:val="0D65657E"/>
    <w:rsid w:val="13BB5E9D"/>
    <w:rsid w:val="1C420E24"/>
    <w:rsid w:val="1C640980"/>
    <w:rsid w:val="23CC665A"/>
    <w:rsid w:val="297D3512"/>
    <w:rsid w:val="2EB42E06"/>
    <w:rsid w:val="2F87201C"/>
    <w:rsid w:val="30E402D8"/>
    <w:rsid w:val="3E1277E5"/>
    <w:rsid w:val="42CA4FA4"/>
    <w:rsid w:val="4AF11A4F"/>
    <w:rsid w:val="4C1D74FE"/>
    <w:rsid w:val="4CF36131"/>
    <w:rsid w:val="5673639F"/>
    <w:rsid w:val="5C9A05BC"/>
    <w:rsid w:val="5CEE7875"/>
    <w:rsid w:val="6696617D"/>
    <w:rsid w:val="7D6E15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1">
    <w:name w:val="Default Paragraph Font"/>
    <w:autoRedefine/>
    <w:unhideWhenUsed/>
    <w:qFormat/>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link w:val="16"/>
    <w:unhideWhenUsed/>
    <w:qFormat/>
    <w:uiPriority w:val="0"/>
    <w:pPr>
      <w:ind w:firstLine="420" w:firstLineChars="200"/>
    </w:pPr>
    <w:rPr>
      <w:rFonts w:ascii="Times New Roman" w:hAnsi="Times New Roman" w:eastAsia="宋体" w:cs="Times New Roman"/>
    </w:rPr>
  </w:style>
  <w:style w:type="paragraph" w:styleId="3">
    <w:name w:val="Body Text Indent"/>
    <w:basedOn w:val="1"/>
    <w:link w:val="15"/>
    <w:semiHidden/>
    <w:unhideWhenUsed/>
    <w:qFormat/>
    <w:uiPriority w:val="99"/>
    <w:pPr>
      <w:spacing w:after="120"/>
      <w:ind w:left="420" w:leftChars="200"/>
    </w:pPr>
  </w:style>
  <w:style w:type="paragraph" w:styleId="4">
    <w:name w:val="Body Text"/>
    <w:basedOn w:val="1"/>
    <w:link w:val="17"/>
    <w:autoRedefine/>
    <w:qFormat/>
    <w:uiPriority w:val="0"/>
    <w:pPr>
      <w:spacing w:after="120"/>
    </w:pPr>
    <w:rPr>
      <w:rFonts w:ascii="Times New Roman" w:hAnsi="Times New Roman" w:eastAsia="宋体" w:cs="Times New Roman"/>
      <w:szCs w:val="24"/>
    </w:rPr>
  </w:style>
  <w:style w:type="paragraph" w:styleId="5">
    <w:name w:val="Date"/>
    <w:basedOn w:val="1"/>
    <w:next w:val="1"/>
    <w:link w:val="18"/>
    <w:autoRedefine/>
    <w:semiHidden/>
    <w:unhideWhenUsed/>
    <w:qFormat/>
    <w:uiPriority w:val="99"/>
    <w:pPr>
      <w:ind w:left="100" w:leftChars="2500"/>
    </w:pPr>
  </w:style>
  <w:style w:type="paragraph" w:styleId="6">
    <w:name w:val="Balloon Text"/>
    <w:basedOn w:val="1"/>
    <w:link w:val="20"/>
    <w:semiHidden/>
    <w:unhideWhenUsed/>
    <w:qFormat/>
    <w:uiPriority w:val="99"/>
    <w:rPr>
      <w:sz w:val="18"/>
      <w:szCs w:val="18"/>
    </w:rPr>
  </w:style>
  <w:style w:type="paragraph" w:styleId="7">
    <w:name w:val="footer"/>
    <w:basedOn w:val="1"/>
    <w:link w:val="14"/>
    <w:unhideWhenUsed/>
    <w:qFormat/>
    <w:uiPriority w:val="99"/>
    <w:pPr>
      <w:tabs>
        <w:tab w:val="center" w:pos="4153"/>
        <w:tab w:val="right" w:pos="8306"/>
      </w:tabs>
      <w:snapToGrid w:val="0"/>
      <w:jc w:val="left"/>
    </w:pPr>
    <w:rPr>
      <w:sz w:val="18"/>
      <w:szCs w:val="18"/>
    </w:rPr>
  </w:style>
  <w:style w:type="paragraph" w:styleId="8">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Hyperlink"/>
    <w:basedOn w:val="11"/>
    <w:autoRedefine/>
    <w:unhideWhenUsed/>
    <w:qFormat/>
    <w:uiPriority w:val="99"/>
    <w:rPr>
      <w:color w:val="0000FF" w:themeColor="hyperlink"/>
      <w:u w:val="single"/>
      <w14:textFill>
        <w14:solidFill>
          <w14:schemeClr w14:val="hlink"/>
        </w14:solidFill>
      </w14:textFill>
    </w:rPr>
  </w:style>
  <w:style w:type="character" w:customStyle="1" w:styleId="13">
    <w:name w:val="页眉 Char"/>
    <w:basedOn w:val="11"/>
    <w:link w:val="8"/>
    <w:autoRedefine/>
    <w:qFormat/>
    <w:uiPriority w:val="99"/>
    <w:rPr>
      <w:sz w:val="18"/>
      <w:szCs w:val="18"/>
    </w:rPr>
  </w:style>
  <w:style w:type="character" w:customStyle="1" w:styleId="14">
    <w:name w:val="页脚 Char"/>
    <w:basedOn w:val="11"/>
    <w:link w:val="7"/>
    <w:qFormat/>
    <w:uiPriority w:val="99"/>
    <w:rPr>
      <w:sz w:val="18"/>
      <w:szCs w:val="18"/>
    </w:rPr>
  </w:style>
  <w:style w:type="character" w:customStyle="1" w:styleId="15">
    <w:name w:val="正文文本缩进 Char"/>
    <w:basedOn w:val="11"/>
    <w:link w:val="3"/>
    <w:semiHidden/>
    <w:qFormat/>
    <w:uiPriority w:val="99"/>
  </w:style>
  <w:style w:type="character" w:customStyle="1" w:styleId="16">
    <w:name w:val="正文首行缩进 2 Char"/>
    <w:basedOn w:val="15"/>
    <w:link w:val="2"/>
    <w:qFormat/>
    <w:uiPriority w:val="0"/>
    <w:rPr>
      <w:rFonts w:ascii="Times New Roman" w:hAnsi="Times New Roman" w:eastAsia="宋体" w:cs="Times New Roman"/>
    </w:rPr>
  </w:style>
  <w:style w:type="character" w:customStyle="1" w:styleId="17">
    <w:name w:val="正文文本 Char"/>
    <w:basedOn w:val="11"/>
    <w:link w:val="4"/>
    <w:autoRedefine/>
    <w:qFormat/>
    <w:uiPriority w:val="0"/>
    <w:rPr>
      <w:rFonts w:ascii="Times New Roman" w:hAnsi="Times New Roman" w:eastAsia="宋体" w:cs="Times New Roman"/>
      <w:szCs w:val="24"/>
    </w:rPr>
  </w:style>
  <w:style w:type="character" w:customStyle="1" w:styleId="18">
    <w:name w:val="日期 Char"/>
    <w:basedOn w:val="11"/>
    <w:link w:val="5"/>
    <w:semiHidden/>
    <w:qFormat/>
    <w:uiPriority w:val="99"/>
    <w:rPr>
      <w:kern w:val="2"/>
      <w:sz w:val="21"/>
      <w:szCs w:val="22"/>
    </w:rPr>
  </w:style>
  <w:style w:type="character" w:customStyle="1" w:styleId="19">
    <w:name w:val="Unresolved Mention"/>
    <w:basedOn w:val="11"/>
    <w:semiHidden/>
    <w:unhideWhenUsed/>
    <w:qFormat/>
    <w:uiPriority w:val="99"/>
    <w:rPr>
      <w:color w:val="605E5C"/>
      <w:shd w:val="clear" w:color="auto" w:fill="E1DFDD"/>
    </w:rPr>
  </w:style>
  <w:style w:type="character" w:customStyle="1" w:styleId="20">
    <w:name w:val="批注框文本 Char"/>
    <w:basedOn w:val="11"/>
    <w:link w:val="6"/>
    <w:semiHidden/>
    <w:qFormat/>
    <w:uiPriority w:val="99"/>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1718</Words>
  <Characters>1798</Characters>
  <Lines>11</Lines>
  <Paragraphs>3</Paragraphs>
  <TotalTime>11</TotalTime>
  <ScaleCrop>false</ScaleCrop>
  <LinksUpToDate>false</LinksUpToDate>
  <CharactersWithSpaces>1836</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2021-12-02T07:20:00Z</dcterms:created>
  <dc:creator>MaHailong</dc:creator>
  <cp:lastModifiedBy>黄泽炜</cp:lastModifiedBy>
  <cp:lastPrinted>2023-08-04T06:49:00Z</cp:lastPrinted>
  <dcterms:modified xsi:type="dcterms:W3CDTF">2024-01-02T03:33:54Z</dcterms:modified>
  <cp:revision>246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815FF6DF06034ED6A2C92986248CB142</vt:lpwstr>
  </property>
</Properties>
</file>