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b/>
          <w:sz w:val="44"/>
          <w:lang w:eastAsia="zh-CN"/>
        </w:rPr>
      </w:pPr>
      <w:r>
        <w:rPr>
          <w:rFonts w:hint="eastAsia" w:ascii="宋体" w:hAnsi="宋体"/>
          <w:b/>
          <w:sz w:val="44"/>
          <w:lang w:eastAsia="zh-CN"/>
        </w:rPr>
        <w:t>收银中心办公楼消防系统维保及年检服务采购</w:t>
      </w:r>
    </w:p>
    <w:p>
      <w:pPr>
        <w:keepNext w:val="0"/>
        <w:keepLines w:val="0"/>
        <w:pageBreakBefore w:val="0"/>
        <w:widowControl w:val="0"/>
        <w:kinsoku/>
        <w:wordWrap/>
        <w:overflowPunct/>
        <w:topLinePunct w:val="0"/>
        <w:autoSpaceDE/>
        <w:autoSpaceDN/>
        <w:bidi w:val="0"/>
        <w:adjustRightInd/>
        <w:snapToGrid/>
        <w:spacing w:after="469" w:afterLines="150"/>
        <w:jc w:val="center"/>
        <w:textAlignment w:val="auto"/>
        <w:rPr>
          <w:rFonts w:hint="eastAsia" w:ascii="宋体" w:hAnsi="宋体" w:eastAsia="宋体"/>
          <w:b/>
          <w:sz w:val="44"/>
          <w:lang w:val="en-US" w:eastAsia="zh-CN"/>
        </w:rPr>
      </w:pPr>
      <w:r>
        <w:rPr>
          <w:rFonts w:hint="eastAsia" w:ascii="宋体" w:hAnsi="宋体"/>
          <w:b/>
          <w:sz w:val="44"/>
          <w:lang w:val="en-US" w:eastAsia="zh-CN"/>
        </w:rPr>
        <w:t>询价公告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深圳市西部公共汽车有限公司（以下简称西部公汽）</w:t>
      </w:r>
      <w:r>
        <w:rPr>
          <w:rFonts w:hint="eastAsia" w:ascii="仿宋" w:hAnsi="仿宋" w:eastAsia="仿宋"/>
          <w:sz w:val="32"/>
          <w:szCs w:val="32"/>
          <w:lang w:eastAsia="zh-CN"/>
        </w:rPr>
        <w:t>是</w:t>
      </w:r>
      <w:r>
        <w:rPr>
          <w:rFonts w:hint="eastAsia" w:ascii="仿宋" w:hAnsi="仿宋" w:eastAsia="仿宋"/>
          <w:sz w:val="32"/>
          <w:szCs w:val="32"/>
        </w:rPr>
        <w:t>2007年9月经深圳市人民政府授权批准正式挂牌成立</w:t>
      </w:r>
      <w:r>
        <w:rPr>
          <w:rFonts w:hint="eastAsia" w:ascii="仿宋" w:hAnsi="仿宋" w:eastAsia="仿宋"/>
          <w:sz w:val="32"/>
          <w:szCs w:val="32"/>
          <w:lang w:eastAsia="zh-CN"/>
        </w:rPr>
        <w:t>的公司</w:t>
      </w:r>
      <w:r>
        <w:rPr>
          <w:rFonts w:hint="eastAsia" w:ascii="仿宋" w:hAnsi="仿宋" w:eastAsia="仿宋"/>
          <w:sz w:val="32"/>
          <w:szCs w:val="32"/>
        </w:rPr>
        <w:t>。成立十多年来，在确保履行公交服务责任的同时，积极发挥国有股份和民营股份混合所有制的优势，不断探索磨合，实现了社会效益和经济效益的有机结合，已经成为一个管理高效、服务优质的优秀大型公交特许经营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rPr>
      </w:pPr>
      <w:r>
        <w:rPr>
          <w:rFonts w:hint="eastAsia" w:ascii="仿宋" w:hAnsi="仿宋" w:eastAsia="仿宋"/>
          <w:sz w:val="32"/>
          <w:szCs w:val="32"/>
        </w:rPr>
        <w:t>经</w:t>
      </w:r>
      <w:r>
        <w:rPr>
          <w:rFonts w:hint="eastAsia" w:ascii="仿宋" w:hAnsi="仿宋" w:eastAsia="仿宋"/>
          <w:sz w:val="32"/>
          <w:szCs w:val="32"/>
          <w:lang w:eastAsia="zh-CN"/>
        </w:rPr>
        <w:t>公司</w:t>
      </w:r>
      <w:r>
        <w:rPr>
          <w:rFonts w:hint="eastAsia" w:ascii="仿宋" w:hAnsi="仿宋" w:eastAsia="仿宋"/>
          <w:sz w:val="32"/>
          <w:szCs w:val="32"/>
        </w:rPr>
        <w:t>研究决定，</w:t>
      </w:r>
      <w:r>
        <w:rPr>
          <w:rFonts w:hint="eastAsia" w:ascii="仿宋" w:hAnsi="仿宋" w:eastAsia="仿宋"/>
          <w:sz w:val="32"/>
          <w:szCs w:val="32"/>
          <w:lang w:eastAsia="zh-CN"/>
        </w:rPr>
        <w:t>现</w:t>
      </w:r>
      <w:r>
        <w:rPr>
          <w:rFonts w:hint="eastAsia" w:ascii="仿宋" w:hAnsi="仿宋" w:eastAsia="仿宋"/>
          <w:sz w:val="32"/>
          <w:szCs w:val="32"/>
        </w:rPr>
        <w:t>通过询价的方式</w:t>
      </w:r>
      <w:r>
        <w:rPr>
          <w:rFonts w:hint="eastAsia" w:ascii="仿宋" w:hAnsi="仿宋" w:eastAsia="仿宋"/>
          <w:sz w:val="32"/>
          <w:szCs w:val="32"/>
          <w:lang w:eastAsia="zh-CN"/>
        </w:rPr>
        <w:t>确定</w:t>
      </w:r>
      <w:r>
        <w:rPr>
          <w:rFonts w:hint="eastAsia" w:ascii="仿宋" w:hAnsi="仿宋" w:eastAsia="仿宋"/>
          <w:sz w:val="32"/>
          <w:szCs w:val="32"/>
        </w:rPr>
        <w:t>收银中心办公楼消防系统维保及年检</w:t>
      </w:r>
      <w:r>
        <w:rPr>
          <w:rFonts w:hint="eastAsia" w:ascii="仿宋" w:hAnsi="仿宋" w:eastAsia="仿宋"/>
          <w:sz w:val="32"/>
          <w:szCs w:val="32"/>
          <w:lang w:eastAsia="zh-CN"/>
        </w:rPr>
        <w:t>服务供应商，具体如下</w:t>
      </w:r>
      <w:r>
        <w:rPr>
          <w:rFonts w:hint="eastAsia" w:ascii="仿宋" w:hAnsi="仿宋" w:eastAsia="仿宋"/>
          <w:sz w:val="32"/>
          <w:szCs w:val="32"/>
          <w:lang w:val="en-US" w:eastAsia="zh-CN"/>
        </w:rPr>
        <w:t>:</w:t>
      </w:r>
    </w:p>
    <w:p>
      <w:pPr>
        <w:pStyle w:val="14"/>
        <w:keepNext w:val="0"/>
        <w:keepLines w:val="0"/>
        <w:pageBreakBefore w:val="0"/>
        <w:widowControl w:val="0"/>
        <w:numPr>
          <w:ilvl w:val="0"/>
          <w:numId w:val="0"/>
        </w:numPr>
        <w:kinsoku/>
        <w:wordWrap/>
        <w:overflowPunct/>
        <w:topLinePunct w:val="0"/>
        <w:autoSpaceDE/>
        <w:autoSpaceDN/>
        <w:bidi w:val="0"/>
        <w:spacing w:line="620" w:lineRule="exact"/>
        <w:ind w:firstLine="640" w:firstLineChars="200"/>
        <w:textAlignment w:val="auto"/>
        <w:rPr>
          <w:rFonts w:hint="eastAsia" w:eastAsia="仿宋"/>
          <w:sz w:val="32"/>
          <w:szCs w:val="32"/>
          <w:highlight w:val="none"/>
          <w:lang w:val="en-US" w:eastAsia="zh-CN"/>
        </w:rPr>
      </w:pPr>
      <w:r>
        <w:rPr>
          <w:rFonts w:hint="eastAsia" w:ascii="黑体" w:hAnsi="黑体" w:eastAsia="黑体" w:cs="黑体"/>
          <w:b w:val="0"/>
          <w:bCs w:val="0"/>
          <w:kern w:val="2"/>
          <w:sz w:val="32"/>
          <w:szCs w:val="32"/>
          <w:lang w:val="en-US" w:eastAsia="zh-CN"/>
        </w:rPr>
        <w:t>一、采购项目：</w:t>
      </w:r>
      <w:r>
        <w:rPr>
          <w:rFonts w:hint="eastAsia" w:ascii="仿宋" w:hAnsi="仿宋" w:eastAsia="仿宋"/>
          <w:sz w:val="32"/>
          <w:szCs w:val="32"/>
        </w:rPr>
        <w:t>收银中心办公楼消防系统维保及年检</w:t>
      </w:r>
      <w:r>
        <w:rPr>
          <w:rFonts w:hint="eastAsia" w:ascii="仿宋" w:hAnsi="仿宋" w:eastAsia="仿宋"/>
          <w:sz w:val="32"/>
          <w:szCs w:val="32"/>
          <w:lang w:eastAsia="zh-CN"/>
        </w:rPr>
        <w:t>服务</w:t>
      </w:r>
      <w:r>
        <w:rPr>
          <w:rFonts w:hint="eastAsia" w:ascii="仿宋" w:hAnsi="仿宋"/>
          <w:sz w:val="32"/>
          <w:szCs w:val="32"/>
          <w:lang w:eastAsia="zh-CN"/>
        </w:rPr>
        <w:t>供应商的</w:t>
      </w:r>
      <w:r>
        <w:rPr>
          <w:rFonts w:hint="eastAsia"/>
          <w:sz w:val="32"/>
          <w:szCs w:val="32"/>
        </w:rPr>
        <w:t>选定</w:t>
      </w:r>
      <w:r>
        <w:rPr>
          <w:rFonts w:hint="eastAsia"/>
          <w:sz w:val="32"/>
          <w:szCs w:val="32"/>
          <w:lang w:eastAsia="zh-CN"/>
        </w:rPr>
        <w:t>。</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bCs/>
          <w:kern w:val="0"/>
          <w:sz w:val="32"/>
          <w:szCs w:val="32"/>
        </w:rPr>
      </w:pPr>
      <w:r>
        <w:rPr>
          <w:rFonts w:hint="eastAsia" w:ascii="黑体" w:hAnsi="黑体" w:eastAsia="黑体" w:cs="黑体"/>
          <w:b w:val="0"/>
          <w:bCs w:val="0"/>
          <w:kern w:val="2"/>
          <w:sz w:val="32"/>
          <w:szCs w:val="32"/>
          <w:lang w:val="en-US" w:eastAsia="zh-CN"/>
        </w:rPr>
        <w:t>二、采购方式：</w:t>
      </w:r>
      <w:r>
        <w:rPr>
          <w:rFonts w:hint="eastAsia" w:ascii="仿宋" w:hAnsi="仿宋" w:cs="仿宋"/>
          <w:bCs/>
          <w:sz w:val="32"/>
          <w:szCs w:val="32"/>
        </w:rPr>
        <w:t>采用</w:t>
      </w:r>
      <w:r>
        <w:rPr>
          <w:rFonts w:hint="eastAsia" w:ascii="仿宋" w:hAnsi="仿宋" w:cs="仿宋"/>
          <w:bCs/>
          <w:sz w:val="32"/>
          <w:szCs w:val="32"/>
          <w:lang w:eastAsia="zh-CN"/>
        </w:rPr>
        <w:t>询价</w:t>
      </w:r>
      <w:r>
        <w:rPr>
          <w:rFonts w:hint="eastAsia" w:ascii="仿宋" w:hAnsi="仿宋" w:cs="仿宋"/>
          <w:bCs/>
          <w:sz w:val="32"/>
          <w:szCs w:val="32"/>
        </w:rPr>
        <w:t>方式确定1家</w:t>
      </w:r>
      <w:r>
        <w:rPr>
          <w:rFonts w:hint="eastAsia" w:ascii="仿宋" w:hAnsi="仿宋" w:cs="仿宋"/>
          <w:bCs/>
          <w:sz w:val="32"/>
          <w:szCs w:val="32"/>
          <w:lang w:eastAsia="zh-CN"/>
        </w:rPr>
        <w:t>中标</w:t>
      </w:r>
      <w:r>
        <w:rPr>
          <w:rFonts w:hint="eastAsia"/>
          <w:sz w:val="32"/>
          <w:szCs w:val="32"/>
        </w:rPr>
        <w:t>单位</w:t>
      </w:r>
      <w:r>
        <w:rPr>
          <w:rFonts w:hint="eastAsia" w:ascii="仿宋" w:hAnsi="仿宋" w:cs="仿宋"/>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三、服务要求</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bCs/>
          <w:kern w:val="0"/>
          <w:sz w:val="32"/>
          <w:szCs w:val="32"/>
          <w:lang w:eastAsia="zh-CN"/>
        </w:rPr>
      </w:pPr>
      <w:r>
        <w:rPr>
          <w:rFonts w:hint="eastAsia" w:ascii="仿宋" w:hAnsi="仿宋" w:cs="仿宋"/>
          <w:bCs/>
          <w:kern w:val="0"/>
          <w:sz w:val="32"/>
          <w:szCs w:val="32"/>
          <w:lang w:eastAsia="zh-CN"/>
        </w:rPr>
        <w:t>（一）每季度至少对办公楼的消防系统进行维护保养一次，确保办公楼的消防安全设施设备符合国家相关消防安全规定。</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bCs/>
          <w:kern w:val="0"/>
          <w:sz w:val="32"/>
          <w:szCs w:val="32"/>
          <w:lang w:eastAsia="zh-CN"/>
        </w:rPr>
      </w:pPr>
      <w:r>
        <w:rPr>
          <w:rFonts w:hint="eastAsia" w:ascii="仿宋" w:hAnsi="仿宋" w:cs="仿宋"/>
          <w:bCs/>
          <w:kern w:val="0"/>
          <w:sz w:val="32"/>
          <w:szCs w:val="32"/>
          <w:lang w:eastAsia="zh-CN"/>
        </w:rPr>
        <w:t>（二）每年至少对办公楼的消防系统进行全面检测一次，检测合格后出具书面检测报告。</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四、最高限价</w:t>
      </w:r>
    </w:p>
    <w:p>
      <w:pPr>
        <w:pStyle w:val="14"/>
        <w:keepNext w:val="0"/>
        <w:keepLines w:val="0"/>
        <w:pageBreakBefore w:val="0"/>
        <w:widowControl w:val="0"/>
        <w:kinsoku/>
        <w:wordWrap/>
        <w:overflowPunct/>
        <w:topLinePunct w:val="0"/>
        <w:autoSpaceDE/>
        <w:autoSpaceDN/>
        <w:bidi w:val="0"/>
        <w:spacing w:line="580" w:lineRule="exact"/>
        <w:ind w:firstLine="640"/>
        <w:textAlignment w:val="auto"/>
        <w:rPr>
          <w:rFonts w:hint="eastAsia" w:ascii="仿宋" w:hAnsi="仿宋" w:eastAsia="仿宋" w:cs="仿宋"/>
          <w:sz w:val="32"/>
          <w:szCs w:val="32"/>
          <w:lang w:eastAsia="zh-CN"/>
        </w:rPr>
      </w:pPr>
      <w:r>
        <w:rPr>
          <w:rFonts w:hint="eastAsia" w:ascii="仿宋" w:hAnsi="仿宋" w:cs="仿宋"/>
          <w:sz w:val="32"/>
          <w:szCs w:val="32"/>
          <w:lang w:val="en-US" w:eastAsia="zh-CN"/>
        </w:rPr>
        <w:t>本项目设最高限价为16000元/年，即3年总价不超过48000元。报价不得超过最高限价，否则按无效报价处理。</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五、中标原则及评标方法</w:t>
      </w:r>
    </w:p>
    <w:p>
      <w:pPr>
        <w:keepNext w:val="0"/>
        <w:keepLines w:val="0"/>
        <w:pageBreakBefore w:val="0"/>
        <w:widowControl w:val="0"/>
        <w:kinsoku/>
        <w:wordWrap/>
        <w:overflowPunct/>
        <w:topLinePunct w:val="0"/>
        <w:autoSpaceDE/>
        <w:autoSpaceDN/>
        <w:bidi w:val="0"/>
        <w:spacing w:after="0" w:line="620" w:lineRule="exact"/>
        <w:ind w:firstLine="640" w:firstLineChars="200"/>
        <w:rPr>
          <w:rFonts w:hint="eastAsia" w:ascii="仿宋" w:hAnsi="仿宋" w:eastAsia="仿宋" w:cs="仿宋"/>
          <w:bCs/>
          <w:sz w:val="32"/>
          <w:szCs w:val="32"/>
          <w:lang w:eastAsia="zh-CN"/>
        </w:rPr>
      </w:pPr>
      <w:r>
        <w:rPr>
          <w:rFonts w:hint="eastAsia" w:ascii="仿宋" w:hAnsi="仿宋" w:eastAsia="仿宋" w:cs="仿宋"/>
          <w:sz w:val="32"/>
          <w:szCs w:val="32"/>
        </w:rPr>
        <w:t>采用</w:t>
      </w:r>
      <w:r>
        <w:rPr>
          <w:rFonts w:hint="eastAsia" w:ascii="仿宋" w:hAnsi="仿宋" w:eastAsia="仿宋" w:cs="仿宋"/>
          <w:bCs/>
          <w:sz w:val="32"/>
          <w:szCs w:val="32"/>
        </w:rPr>
        <w:t>以“价低者得”的中标原则确定一家中标单位</w:t>
      </w:r>
      <w:r>
        <w:rPr>
          <w:rFonts w:hint="eastAsia" w:ascii="仿宋" w:hAnsi="仿宋" w:eastAsia="仿宋" w:cs="仿宋"/>
          <w:sz w:val="32"/>
          <w:szCs w:val="32"/>
          <w:lang w:eastAsia="zh-CN"/>
        </w:rPr>
        <w:t>，如出现最低报价多于一家的情况，则由采购方从最低报价单位中，抽签确定一家中标单位。</w:t>
      </w:r>
    </w:p>
    <w:p>
      <w:pPr>
        <w:keepNext w:val="0"/>
        <w:keepLines w:val="0"/>
        <w:pageBreakBefore w:val="0"/>
        <w:widowControl w:val="0"/>
        <w:kinsoku/>
        <w:wordWrap/>
        <w:overflowPunct/>
        <w:topLinePunct w:val="0"/>
        <w:autoSpaceDE/>
        <w:autoSpaceDN/>
        <w:bidi w:val="0"/>
        <w:spacing w:after="0" w:line="620" w:lineRule="exact"/>
        <w:ind w:firstLine="640" w:firstLineChars="200"/>
        <w:rPr>
          <w:rFonts w:ascii="仿宋" w:hAnsi="仿宋" w:eastAsia="仿宋" w:cs="仿宋"/>
          <w:sz w:val="32"/>
          <w:szCs w:val="32"/>
          <w:highlight w:val="none"/>
        </w:rPr>
      </w:pPr>
      <w:r>
        <w:rPr>
          <w:rFonts w:hint="eastAsia" w:ascii="黑体" w:hAnsi="黑体" w:eastAsia="黑体" w:cs="黑体"/>
          <w:b w:val="0"/>
          <w:bCs w:val="0"/>
          <w:sz w:val="32"/>
          <w:szCs w:val="32"/>
          <w:lang w:eastAsia="zh-CN"/>
        </w:rPr>
        <w:t>六．特别说明</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七、付款方式</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color w:val="000000"/>
          <w:sz w:val="32"/>
          <w:szCs w:val="32"/>
        </w:rPr>
      </w:pPr>
      <w:r>
        <w:rPr>
          <w:rFonts w:hint="eastAsia" w:ascii="仿宋" w:hAnsi="仿宋" w:cs="仿宋"/>
          <w:color w:val="000000"/>
          <w:sz w:val="32"/>
          <w:szCs w:val="32"/>
          <w:lang w:eastAsia="zh-CN"/>
        </w:rPr>
        <w:t>按年度结算，在每一年度进行全面检测完毕并出具检测报告后二十个工作日内付清当年度的服务费用（供应商出具增值税专用发票）</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八、合同签订</w:t>
      </w:r>
    </w:p>
    <w:p>
      <w:pPr>
        <w:pStyle w:val="14"/>
        <w:keepNext w:val="0"/>
        <w:keepLines w:val="0"/>
        <w:pageBreakBefore w:val="0"/>
        <w:widowControl w:val="0"/>
        <w:kinsoku/>
        <w:wordWrap/>
        <w:overflowPunct/>
        <w:topLinePunct w:val="0"/>
        <w:autoSpaceDE/>
        <w:autoSpaceDN/>
        <w:bidi w:val="0"/>
        <w:spacing w:line="580" w:lineRule="exact"/>
        <w:ind w:firstLine="640"/>
        <w:textAlignment w:val="auto"/>
        <w:rPr>
          <w:sz w:val="32"/>
          <w:szCs w:val="32"/>
        </w:rPr>
      </w:pPr>
      <w:bookmarkStart w:id="0" w:name="_Hlk101171340"/>
      <w:r>
        <w:rPr>
          <w:rFonts w:hint="eastAsia" w:ascii="仿宋" w:hAnsi="仿宋" w:cs="仿宋"/>
          <w:sz w:val="32"/>
          <w:szCs w:val="32"/>
          <w:lang w:eastAsia="zh-CN"/>
        </w:rPr>
        <w:t>本项目合同期为</w:t>
      </w:r>
      <w:r>
        <w:rPr>
          <w:rFonts w:hint="eastAsia" w:ascii="仿宋" w:hAnsi="仿宋" w:cs="仿宋"/>
          <w:sz w:val="32"/>
          <w:szCs w:val="32"/>
          <w:lang w:val="en-US" w:eastAsia="zh-CN"/>
        </w:rPr>
        <w:t>3年，</w:t>
      </w:r>
      <w:r>
        <w:rPr>
          <w:rFonts w:hint="eastAsia" w:ascii="仿宋" w:hAnsi="仿宋" w:eastAsia="仿宋"/>
          <w:sz w:val="32"/>
          <w:szCs w:val="32"/>
          <w:lang w:eastAsia="zh-CN"/>
        </w:rPr>
        <w:t>中标单位应在询价结果确定之日起</w:t>
      </w:r>
      <w:r>
        <w:rPr>
          <w:rFonts w:hint="eastAsia" w:ascii="仿宋" w:hAnsi="仿宋" w:eastAsia="仿宋"/>
          <w:sz w:val="32"/>
          <w:szCs w:val="32"/>
          <w:lang w:val="en-US" w:eastAsia="zh-CN"/>
        </w:rPr>
        <w:t>3</w:t>
      </w:r>
      <w:r>
        <w:rPr>
          <w:rFonts w:hint="eastAsia" w:ascii="仿宋" w:hAnsi="仿宋" w:eastAsia="仿宋"/>
          <w:sz w:val="32"/>
          <w:szCs w:val="32"/>
          <w:lang w:eastAsia="zh-CN"/>
        </w:rPr>
        <w:t>个工作日内与我司</w:t>
      </w:r>
      <w:r>
        <w:rPr>
          <w:rFonts w:hint="eastAsia" w:ascii="仿宋" w:hAnsi="仿宋"/>
          <w:sz w:val="32"/>
          <w:szCs w:val="32"/>
          <w:lang w:eastAsia="zh-CN"/>
        </w:rPr>
        <w:t>收银中心工作人员</w:t>
      </w:r>
      <w:r>
        <w:rPr>
          <w:rFonts w:hint="eastAsia" w:ascii="仿宋" w:hAnsi="仿宋" w:eastAsia="仿宋"/>
          <w:sz w:val="32"/>
          <w:szCs w:val="32"/>
          <w:lang w:eastAsia="zh-CN"/>
        </w:rPr>
        <w:t>联系</w:t>
      </w:r>
      <w:r>
        <w:rPr>
          <w:rFonts w:hint="eastAsia" w:ascii="仿宋" w:hAnsi="仿宋"/>
          <w:sz w:val="32"/>
          <w:szCs w:val="32"/>
          <w:lang w:eastAsia="zh-CN"/>
        </w:rPr>
        <w:t>（联系方式后附）</w:t>
      </w:r>
      <w:r>
        <w:rPr>
          <w:rFonts w:hint="eastAsia" w:ascii="仿宋" w:hAnsi="仿宋" w:eastAsia="仿宋"/>
          <w:sz w:val="32"/>
          <w:szCs w:val="32"/>
          <w:lang w:eastAsia="zh-CN"/>
        </w:rPr>
        <w:t>，商洽合同签订及相关服务事宜，</w:t>
      </w:r>
      <w:r>
        <w:rPr>
          <w:rFonts w:hint="eastAsia" w:ascii="仿宋" w:hAnsi="仿宋" w:cs="仿宋"/>
          <w:sz w:val="32"/>
          <w:szCs w:val="32"/>
          <w:lang w:val="en-US" w:eastAsia="zh-CN"/>
        </w:rPr>
        <w:t>合同期内服务价格不作调整</w:t>
      </w:r>
      <w:r>
        <w:rPr>
          <w:rFonts w:hint="eastAsia" w:ascii="仿宋" w:hAnsi="仿宋" w:cs="仿宋"/>
          <w:sz w:val="32"/>
          <w:szCs w:val="32"/>
        </w:rPr>
        <w:t>。</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九、响应文件组成：</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营业执照复印件（</w:t>
      </w:r>
      <w:r>
        <w:rPr>
          <w:rFonts w:hint="eastAsia" w:ascii="仿宋" w:hAnsi="仿宋" w:eastAsia="仿宋" w:cs="仿宋"/>
          <w:sz w:val="32"/>
          <w:szCs w:val="32"/>
          <w:lang w:eastAsia="zh-CN"/>
        </w:rPr>
        <w:t>加盖公章）；</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法人授权委托书和受托人身份证明</w:t>
      </w:r>
      <w:r>
        <w:rPr>
          <w:rFonts w:hint="eastAsia" w:ascii="仿宋" w:hAnsi="仿宋" w:eastAsia="仿宋" w:cs="仿宋"/>
          <w:sz w:val="32"/>
          <w:szCs w:val="32"/>
          <w:lang w:eastAsia="zh-CN"/>
        </w:rPr>
        <w:t>文件复印件</w:t>
      </w:r>
      <w:r>
        <w:rPr>
          <w:rFonts w:hint="eastAsia" w:ascii="仿宋" w:hAnsi="仿宋" w:eastAsia="仿宋" w:cs="仿宋"/>
          <w:sz w:val="32"/>
          <w:szCs w:val="32"/>
        </w:rPr>
        <w:t>（</w:t>
      </w:r>
      <w:r>
        <w:rPr>
          <w:rFonts w:hint="eastAsia" w:ascii="仿宋" w:hAnsi="仿宋" w:eastAsia="仿宋" w:cs="仿宋"/>
          <w:sz w:val="32"/>
          <w:szCs w:val="32"/>
          <w:lang w:eastAsia="zh-CN"/>
        </w:rPr>
        <w:t>加盖公章，</w:t>
      </w:r>
      <w:r>
        <w:rPr>
          <w:rFonts w:hint="eastAsia" w:ascii="仿宋" w:hAnsi="仿宋" w:eastAsia="仿宋" w:cs="仿宋"/>
          <w:sz w:val="32"/>
          <w:szCs w:val="32"/>
        </w:rPr>
        <w:t>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提供法人代表</w:t>
      </w:r>
      <w:r>
        <w:rPr>
          <w:rFonts w:hint="eastAsia" w:ascii="仿宋" w:hAnsi="仿宋" w:eastAsia="仿宋" w:cs="仿宋"/>
          <w:sz w:val="32"/>
          <w:szCs w:val="32"/>
        </w:rPr>
        <w:t>身份证明</w:t>
      </w:r>
      <w:r>
        <w:rPr>
          <w:rFonts w:hint="eastAsia" w:ascii="仿宋" w:hAnsi="仿宋" w:eastAsia="仿宋" w:cs="仿宋"/>
          <w:sz w:val="32"/>
          <w:szCs w:val="32"/>
          <w:lang w:eastAsia="zh-CN"/>
        </w:rPr>
        <w:t>复印</w:t>
      </w:r>
      <w:r>
        <w:rPr>
          <w:rFonts w:hint="eastAsia" w:ascii="仿宋" w:hAnsi="仿宋" w:eastAsia="仿宋" w:cs="仿宋"/>
          <w:sz w:val="32"/>
          <w:szCs w:val="32"/>
        </w:rPr>
        <w:t>件）；</w:t>
      </w:r>
    </w:p>
    <w:p>
      <w:pPr>
        <w:pStyle w:val="2"/>
        <w:keepNext w:val="0"/>
        <w:keepLines w:val="0"/>
        <w:pageBreakBefore w:val="0"/>
        <w:widowControl w:val="0"/>
        <w:kinsoku/>
        <w:wordWrap/>
        <w:overflowPunct/>
        <w:topLinePunct w:val="0"/>
        <w:autoSpaceDE/>
        <w:autoSpaceDN/>
        <w:bidi w:val="0"/>
        <w:spacing w:line="62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3.报价单</w:t>
      </w:r>
      <w:r>
        <w:rPr>
          <w:rFonts w:hint="eastAsia" w:ascii="仿宋" w:hAnsi="仿宋" w:eastAsia="仿宋" w:cs="仿宋"/>
          <w:color w:val="auto"/>
          <w:sz w:val="32"/>
          <w:szCs w:val="32"/>
          <w:lang w:val="en-US" w:eastAsia="zh-CN"/>
        </w:rPr>
        <w:t>（加盖公章）；</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消防设施工程专业承包三级或以上资质证书复印件</w:t>
      </w:r>
      <w:r>
        <w:rPr>
          <w:rFonts w:hint="eastAsia" w:ascii="仿宋" w:hAnsi="仿宋" w:eastAsia="仿宋" w:cs="仿宋"/>
          <w:color w:val="auto"/>
          <w:sz w:val="32"/>
          <w:szCs w:val="32"/>
          <w:lang w:val="en-US" w:eastAsia="zh-CN"/>
        </w:rPr>
        <w:t>（加盖公章）</w:t>
      </w:r>
    </w:p>
    <w:p>
      <w:pPr>
        <w:pStyle w:val="2"/>
        <w:rPr>
          <w:rFonts w:hint="default"/>
          <w:lang w:val="en-US" w:eastAsia="zh-CN"/>
        </w:rPr>
      </w:pPr>
      <w:r>
        <w:rPr>
          <w:rFonts w:hint="eastAsia" w:ascii="仿宋" w:hAnsi="仿宋" w:eastAsia="仿宋" w:cs="仿宋"/>
          <w:color w:val="auto"/>
          <w:sz w:val="32"/>
          <w:szCs w:val="32"/>
          <w:lang w:val="en-US" w:eastAsia="zh-CN"/>
        </w:rPr>
        <w:t>5.安全生产许可证复印件（加盖公章）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黑体" w:hAnsi="黑体" w:eastAsia="黑体" w:cs="黑体"/>
          <w:b w:val="0"/>
          <w:bCs w:val="0"/>
          <w:sz w:val="32"/>
          <w:szCs w:val="32"/>
          <w:lang w:eastAsia="zh-CN"/>
        </w:rPr>
        <w:t>十、递交响应文件截止时间：</w:t>
      </w:r>
      <w:r>
        <w:rPr>
          <w:rFonts w:hint="eastAsia" w:ascii="仿宋" w:hAnsi="仿宋" w:eastAsia="仿宋" w:cs="仿宋"/>
          <w:b/>
          <w:bCs/>
          <w:sz w:val="32"/>
          <w:szCs w:val="32"/>
          <w:u w:val="single"/>
          <w:lang w:val="en-US" w:eastAsia="zh-CN"/>
        </w:rPr>
        <w:t>2024</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4</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18日上午12</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，响应文件应按附件（后附）的格式进行编制，响应文件密封后</w:t>
      </w:r>
      <w:r>
        <w:rPr>
          <w:rFonts w:hint="eastAsia" w:ascii="仿宋" w:hAnsi="仿宋" w:eastAsia="仿宋" w:cs="仿宋"/>
          <w:sz w:val="32"/>
          <w:szCs w:val="32"/>
        </w:rPr>
        <w:t>以派专人送达或快递方式送至</w:t>
      </w:r>
      <w:r>
        <w:rPr>
          <w:rFonts w:hint="eastAsia" w:ascii="仿宋" w:hAnsi="仿宋" w:eastAsia="仿宋" w:cs="仿宋"/>
          <w:b/>
          <w:bCs/>
          <w:sz w:val="32"/>
          <w:szCs w:val="32"/>
          <w:u w:val="single"/>
        </w:rPr>
        <w:t>深圳市宝安区西乡街道洲石路与北二路交汇处深业U中心B栋18楼</w:t>
      </w:r>
      <w:r>
        <w:rPr>
          <w:rFonts w:hint="eastAsia" w:ascii="仿宋" w:hAnsi="仿宋" w:eastAsia="仿宋" w:cs="仿宋"/>
          <w:b/>
          <w:bCs/>
          <w:sz w:val="32"/>
          <w:szCs w:val="32"/>
          <w:u w:val="single"/>
          <w:lang w:eastAsia="zh-CN"/>
        </w:rPr>
        <w:t>采购招标部黄工处（运费自理）</w:t>
      </w:r>
      <w:r>
        <w:rPr>
          <w:rFonts w:hint="eastAsia" w:ascii="仿宋" w:hAnsi="仿宋" w:eastAsia="仿宋" w:cs="仿宋"/>
          <w:b/>
          <w:bCs/>
          <w:sz w:val="32"/>
          <w:szCs w:val="32"/>
          <w:u w:val="single"/>
        </w:rPr>
        <w:t>，</w:t>
      </w:r>
      <w:r>
        <w:rPr>
          <w:rFonts w:hint="eastAsia" w:ascii="仿宋" w:hAnsi="仿宋" w:eastAsia="仿宋" w:cs="仿宋"/>
          <w:sz w:val="32"/>
          <w:szCs w:val="32"/>
        </w:rPr>
        <w:t>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w:t>
      </w:r>
      <w:r>
        <w:rPr>
          <w:rFonts w:hint="eastAsia" w:ascii="仿宋" w:hAnsi="仿宋" w:eastAsia="仿宋" w:cs="仿宋"/>
          <w:sz w:val="32"/>
          <w:szCs w:val="32"/>
          <w:lang w:eastAsia="zh-CN"/>
        </w:rPr>
        <w:t>投标人</w:t>
      </w:r>
      <w:r>
        <w:rPr>
          <w:rFonts w:hint="eastAsia" w:ascii="仿宋" w:hAnsi="仿宋" w:eastAsia="仿宋" w:cs="仿宋"/>
          <w:sz w:val="32"/>
          <w:szCs w:val="32"/>
        </w:rPr>
        <w:t>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r>
        <w:rPr>
          <w:rFonts w:hint="eastAsia" w:ascii="仿宋" w:hAnsi="仿宋" w:eastAsia="仿宋" w:cs="仿宋"/>
          <w:sz w:val="32"/>
          <w:szCs w:val="32"/>
          <w:lang w:eastAsia="zh-CN"/>
        </w:rPr>
        <w:t>，以短信方式通知落标人</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left="640" w:leftChars="0" w:right="0" w:rightChars="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十一、联系人及电话：</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收银中心（业务联系人）： 罗工 13728787959</w:t>
      </w:r>
    </w:p>
    <w:p>
      <w:pPr>
        <w:keepNext w:val="0"/>
        <w:keepLines w:val="0"/>
        <w:pageBreakBefore w:val="0"/>
        <w:widowControl w:val="0"/>
        <w:kinsoku/>
        <w:wordWrap/>
        <w:overflowPunct/>
        <w:topLinePunct w:val="0"/>
        <w:autoSpaceDE/>
        <w:autoSpaceDN/>
        <w:bidi w:val="0"/>
        <w:adjustRightInd/>
        <w:snapToGrid/>
        <w:spacing w:line="620" w:lineRule="exact"/>
        <w:ind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numPr>
          <w:ilvl w:val="0"/>
          <w:numId w:val="0"/>
        </w:numPr>
        <w:kinsoku/>
        <w:wordWrap/>
        <w:overflowPunct/>
        <w:topLinePunct w:val="0"/>
        <w:autoSpaceDE/>
        <w:autoSpaceDN/>
        <w:bidi w:val="0"/>
        <w:spacing w:line="62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b w:val="0"/>
          <w:bCs w:val="0"/>
          <w:kern w:val="2"/>
          <w:sz w:val="32"/>
          <w:szCs w:val="32"/>
          <w:lang w:val="en-US" w:eastAsia="zh-CN" w:bidi="ar-SA"/>
        </w:rPr>
        <w:t>响应文件（样式）</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深圳市西部公共汽车有限公司</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b/>
          <w:bCs w:val="0"/>
          <w:color w:val="auto"/>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highlight w:val="none"/>
          <w:lang w:val="en-US" w:eastAsia="zh-CN"/>
        </w:rPr>
        <w:t>2024</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lang w:val="en-US" w:eastAsia="zh-CN"/>
        </w:rPr>
        <w:t>4月12</w:t>
      </w:r>
      <w:bookmarkStart w:id="1" w:name="_GoBack"/>
      <w:bookmarkEnd w:id="1"/>
      <w:r>
        <w:rPr>
          <w:rFonts w:hint="eastAsia" w:ascii="仿宋" w:hAnsi="仿宋" w:eastAsia="仿宋" w:cs="仿宋"/>
          <w:sz w:val="32"/>
          <w:szCs w:val="32"/>
          <w:highlight w:val="none"/>
          <w:lang w:eastAsia="zh-CN"/>
        </w:rPr>
        <w:t>日</w:t>
      </w:r>
    </w:p>
    <w:p>
      <w:pPr>
        <w:pStyle w:val="4"/>
        <w:keepNext w:val="0"/>
        <w:keepLines w:val="0"/>
        <w:tabs>
          <w:tab w:val="left" w:pos="900"/>
        </w:tabs>
        <w:spacing w:after="0" w:afterLines="0" w:line="360" w:lineRule="auto"/>
        <w:ind w:left="0" w:leftChars="0" w:firstLine="0" w:firstLineChars="0"/>
        <w:jc w:val="both"/>
        <w:rPr>
          <w:rFonts w:hint="eastAsia" w:ascii="仿宋" w:hAnsi="仿宋" w:eastAsia="仿宋" w:cs="仿宋"/>
          <w:b/>
          <w:bCs w:val="0"/>
          <w:color w:val="auto"/>
          <w:sz w:val="32"/>
          <w:szCs w:val="32"/>
          <w:lang w:eastAsia="zh-CN"/>
        </w:rPr>
        <w:sectPr>
          <w:pgSz w:w="11906" w:h="16838"/>
          <w:pgMar w:top="1440" w:right="1236" w:bottom="1440" w:left="1236" w:header="851" w:footer="992" w:gutter="0"/>
          <w:pgBorders>
            <w:top w:val="none" w:sz="0" w:space="0"/>
            <w:left w:val="none" w:sz="0" w:space="0"/>
            <w:bottom w:val="none" w:sz="0" w:space="0"/>
            <w:right w:val="none" w:sz="0" w:space="0"/>
          </w:pgBorders>
          <w:cols w:space="0" w:num="1"/>
          <w:rtlGutter w:val="0"/>
          <w:docGrid w:type="lines" w:linePitch="312" w:charSpace="0"/>
        </w:sectPr>
      </w:pPr>
    </w:p>
    <w:p>
      <w:pPr>
        <w:pStyle w:val="2"/>
        <w:ind w:left="0" w:leftChars="0" w:firstLine="0" w:firstLineChars="0"/>
        <w:rPr>
          <w:rFonts w:hint="eastAsia" w:ascii="仿宋" w:hAnsi="仿宋" w:eastAsia="仿宋" w:cs="仿宋"/>
          <w:b/>
          <w:bCs w:val="0"/>
          <w:color w:val="auto"/>
        </w:rPr>
      </w:pPr>
    </w:p>
    <w:p>
      <w:pPr>
        <w:rPr>
          <w:rFonts w:hint="eastAsia" w:ascii="黑体" w:hAnsi="黑体" w:eastAsia="黑体" w:cs="仿宋"/>
          <w:sz w:val="32"/>
          <w:szCs w:val="32"/>
          <w:lang w:val="en-US" w:eastAsia="zh-CN"/>
        </w:rPr>
      </w:pPr>
      <w:r>
        <w:rPr>
          <w:rFonts w:hint="eastAsia" w:ascii="黑体" w:hAnsi="黑体" w:eastAsia="黑体" w:cs="仿宋"/>
          <w:sz w:val="32"/>
          <w:szCs w:val="32"/>
        </w:rPr>
        <w:t>附件</w:t>
      </w:r>
    </w:p>
    <w:p>
      <w:pPr>
        <w:pStyle w:val="2"/>
        <w:rPr>
          <w:rFonts w:hint="eastAsia" w:ascii="黑体" w:hAnsi="黑体" w:eastAsia="黑体" w:cs="仿宋"/>
          <w:sz w:val="32"/>
          <w:szCs w:val="32"/>
        </w:rPr>
      </w:pPr>
    </w:p>
    <w:p>
      <w:pPr>
        <w:rPr>
          <w:rFonts w:hint="eastAsia" w:ascii="黑体" w:hAnsi="黑体" w:eastAsia="黑体" w:cs="仿宋"/>
          <w:sz w:val="32"/>
          <w:szCs w:val="32"/>
        </w:rPr>
      </w:pPr>
    </w:p>
    <w:p>
      <w:pPr>
        <w:pStyle w:val="2"/>
        <w:rPr>
          <w:rFonts w:hint="eastAsia" w:ascii="黑体" w:hAnsi="黑体" w:eastAsia="黑体" w:cs="仿宋"/>
          <w:sz w:val="32"/>
          <w:szCs w:val="32"/>
        </w:rPr>
      </w:pPr>
    </w:p>
    <w:p>
      <w:pPr>
        <w:rPr>
          <w:rFonts w:hint="eastAsia"/>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ind w:firstLine="2520" w:firstLineChars="700"/>
        <w:jc w:val="both"/>
        <w:rPr>
          <w:rFonts w:hint="eastAsia"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单位名称：_______________</w:t>
      </w:r>
    </w:p>
    <w:p>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项目名称：_______________               </w:t>
      </w:r>
    </w:p>
    <w:p>
      <w:pPr>
        <w:pStyle w:val="2"/>
        <w:ind w:left="0" w:leftChars="0"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 系 人: _______________               </w:t>
      </w:r>
    </w:p>
    <w:p>
      <w:pPr>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联系电话：_______________               </w:t>
      </w:r>
    </w:p>
    <w:p>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日    期：_______________               </w:t>
      </w:r>
    </w:p>
    <w:p>
      <w:pPr>
        <w:rPr>
          <w:rFonts w:hint="eastAsia"/>
          <w:lang w:val="en-US" w:eastAsia="zh-CN"/>
        </w:rPr>
      </w:pPr>
    </w:p>
    <w:p>
      <w:pPr>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jc w:val="both"/>
        <w:rPr>
          <w:rFonts w:hint="default"/>
          <w:lang w:val="en-US" w:eastAsia="zh-CN"/>
        </w:rPr>
      </w:pPr>
    </w:p>
    <w:p>
      <w:pPr>
        <w:pStyle w:val="2"/>
        <w:rPr>
          <w:rFonts w:hint="eastAsia"/>
          <w:lang w:eastAsia="zh-CN"/>
        </w:rPr>
      </w:pPr>
    </w:p>
    <w:p>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2"/>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 xml:space="preserve">A2.法人授权委托书                   </w:t>
      </w:r>
      <w:r>
        <w:rPr>
          <w:rFonts w:hint="eastAsia" w:ascii="宋体" w:hAnsi="宋体"/>
          <w:sz w:val="32"/>
          <w:szCs w:val="32"/>
          <w:lang w:val="en-US" w:eastAsia="zh-CN"/>
        </w:rPr>
        <w:t xml:space="preserve"> </w:t>
      </w:r>
      <w:r>
        <w:rPr>
          <w:rFonts w:hint="eastAsia" w:ascii="宋体" w:hAnsi="宋体" w:eastAsia="宋体"/>
          <w:sz w:val="32"/>
          <w:szCs w:val="32"/>
          <w:lang w:val="en-US" w:eastAsia="zh-CN"/>
        </w:rPr>
        <w:t>-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A3.营业执照</w:t>
      </w:r>
      <w:r>
        <w:rPr>
          <w:rFonts w:hint="eastAsia" w:ascii="宋体" w:hAnsi="宋体"/>
          <w:sz w:val="32"/>
          <w:szCs w:val="32"/>
          <w:lang w:val="en-US" w:eastAsia="zh-CN"/>
        </w:rPr>
        <w:t xml:space="preserve">复印件 </w:t>
      </w:r>
      <w:r>
        <w:rPr>
          <w:rFonts w:hint="eastAsia" w:ascii="宋体" w:hAnsi="宋体" w:eastAsia="宋体"/>
          <w:sz w:val="32"/>
          <w:szCs w:val="32"/>
          <w:lang w:val="en-US" w:eastAsia="zh-CN"/>
        </w:rPr>
        <w:t xml:space="preserve">                   - - - - - - 第3页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A4.消防设施工程专业承包资质证书复印件- - - - - - 第</w:t>
      </w:r>
      <w:r>
        <w:rPr>
          <w:rFonts w:hint="eastAsia" w:ascii="宋体" w:hAnsi="宋体"/>
          <w:sz w:val="32"/>
          <w:szCs w:val="32"/>
          <w:lang w:val="en-US" w:eastAsia="zh-CN"/>
        </w:rPr>
        <w:t>4</w:t>
      </w:r>
      <w:r>
        <w:rPr>
          <w:rFonts w:hint="eastAsia" w:ascii="宋体" w:hAnsi="宋体" w:eastAsia="宋体"/>
          <w:sz w:val="32"/>
          <w:szCs w:val="32"/>
          <w:lang w:val="en-US" w:eastAsia="zh-CN"/>
        </w:rPr>
        <w:t>页</w:t>
      </w:r>
    </w:p>
    <w:p>
      <w:pPr>
        <w:rPr>
          <w:rFonts w:hint="default" w:ascii="宋体" w:hAnsi="宋体" w:eastAsia="宋体"/>
          <w:sz w:val="32"/>
          <w:szCs w:val="32"/>
          <w:lang w:val="en-US" w:eastAsia="zh-CN"/>
        </w:rPr>
        <w:sectPr>
          <w:pgSz w:w="11906" w:h="16838"/>
          <w:pgMar w:top="1440" w:right="1236" w:bottom="1440" w:left="1236" w:header="851" w:footer="992" w:gutter="0"/>
          <w:cols w:space="0" w:num="1"/>
          <w:rtlGutter w:val="0"/>
          <w:docGrid w:type="lines" w:linePitch="312" w:charSpace="0"/>
        </w:sectPr>
      </w:pPr>
      <w:r>
        <w:rPr>
          <w:rFonts w:hint="eastAsia" w:ascii="宋体" w:hAnsi="宋体" w:eastAsia="宋体"/>
          <w:sz w:val="32"/>
          <w:szCs w:val="32"/>
          <w:lang w:val="en-US" w:eastAsia="zh-CN"/>
        </w:rPr>
        <w:t>A5.</w:t>
      </w:r>
      <w:r>
        <w:rPr>
          <w:rFonts w:hint="eastAsia" w:ascii="宋体" w:hAnsi="宋体"/>
          <w:sz w:val="32"/>
          <w:szCs w:val="32"/>
          <w:lang w:val="en-US" w:eastAsia="zh-CN"/>
        </w:rPr>
        <w:t xml:space="preserve">安全生产许可证复印件              </w:t>
      </w:r>
      <w:r>
        <w:rPr>
          <w:rFonts w:hint="eastAsia" w:ascii="宋体" w:hAnsi="宋体" w:eastAsia="宋体"/>
          <w:sz w:val="32"/>
          <w:szCs w:val="32"/>
          <w:lang w:val="en-US" w:eastAsia="zh-CN"/>
        </w:rPr>
        <w:t>- - - - - - 第</w:t>
      </w:r>
      <w:r>
        <w:rPr>
          <w:rFonts w:hint="eastAsia" w:ascii="宋体" w:hAnsi="宋体"/>
          <w:sz w:val="32"/>
          <w:szCs w:val="32"/>
          <w:lang w:val="en-US" w:eastAsia="zh-CN"/>
        </w:rPr>
        <w:t>5</w:t>
      </w:r>
      <w:r>
        <w:rPr>
          <w:rFonts w:hint="eastAsia" w:ascii="宋体" w:hAnsi="宋体" w:eastAsia="宋体"/>
          <w:sz w:val="32"/>
          <w:szCs w:val="32"/>
          <w:lang w:val="en-US" w:eastAsia="zh-CN"/>
        </w:rPr>
        <w:t>页</w:t>
      </w:r>
    </w:p>
    <w:p>
      <w:pPr>
        <w:rPr>
          <w:rFonts w:hint="eastAsia" w:ascii="仿宋" w:hAnsi="仿宋" w:eastAsia="仿宋" w:cs="仿宋"/>
          <w:b/>
          <w:bCs w:val="0"/>
          <w:color w:val="auto"/>
          <w:sz w:val="28"/>
          <w:szCs w:val="28"/>
          <w:lang w:val="en-US" w:eastAsia="zh-CN"/>
        </w:rPr>
      </w:pPr>
    </w:p>
    <w:p>
      <w:pPr>
        <w:pStyle w:val="2"/>
        <w:ind w:left="0" w:leftChars="0" w:firstLine="0" w:firstLineChars="0"/>
        <w:jc w:val="center"/>
        <w:rPr>
          <w:rFonts w:hint="eastAsia" w:ascii="宋体" w:hAnsi="宋体" w:eastAsia="宋体" w:cs="宋体"/>
          <w:b/>
          <w:sz w:val="48"/>
          <w:szCs w:val="48"/>
          <w:lang w:val="en-US" w:eastAsia="zh-CN"/>
        </w:rPr>
      </w:pPr>
    </w:p>
    <w:p>
      <w:pPr>
        <w:pStyle w:val="2"/>
        <w:ind w:left="0" w:leftChars="0" w:firstLine="0" w:firstLineChars="0"/>
        <w:jc w:val="center"/>
        <w:rPr>
          <w:rFonts w:hint="eastAsia" w:ascii="宋体" w:hAnsi="宋体" w:eastAsia="宋体" w:cs="宋体"/>
          <w:b/>
          <w:sz w:val="48"/>
          <w:szCs w:val="48"/>
          <w:lang w:val="en-US" w:eastAsia="zh-CN"/>
        </w:rPr>
      </w:pPr>
      <w:r>
        <w:rPr>
          <w:rFonts w:hint="eastAsia" w:ascii="宋体" w:hAnsi="宋体" w:cs="宋体"/>
          <w:b/>
          <w:sz w:val="48"/>
          <w:szCs w:val="48"/>
          <w:lang w:val="en-US" w:eastAsia="zh-CN"/>
        </w:rPr>
        <w:t>1.</w:t>
      </w:r>
      <w:r>
        <w:rPr>
          <w:rFonts w:hint="eastAsia" w:ascii="宋体" w:hAnsi="宋体" w:eastAsia="宋体" w:cs="宋体"/>
          <w:b/>
          <w:sz w:val="48"/>
          <w:szCs w:val="48"/>
          <w:lang w:val="en-US" w:eastAsia="zh-CN"/>
        </w:rPr>
        <w:t>报价单</w:t>
      </w:r>
    </w:p>
    <w:p>
      <w:pPr>
        <w:pStyle w:val="2"/>
        <w:ind w:left="0" w:leftChars="0" w:firstLine="0" w:firstLineChars="0"/>
        <w:jc w:val="center"/>
        <w:rPr>
          <w:rFonts w:hint="eastAsia" w:ascii="宋体" w:hAnsi="宋体" w:eastAsia="宋体" w:cs="宋体"/>
          <w:b/>
          <w:sz w:val="48"/>
          <w:szCs w:val="48"/>
          <w:lang w:val="en-US" w:eastAsia="zh-CN"/>
        </w:rPr>
      </w:pPr>
    </w:p>
    <w:tbl>
      <w:tblPr>
        <w:tblStyle w:val="9"/>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6"/>
        <w:gridCol w:w="3292"/>
        <w:gridCol w:w="3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32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项目名称</w:t>
            </w:r>
          </w:p>
        </w:tc>
        <w:tc>
          <w:tcPr>
            <w:tcW w:w="3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报价</w:t>
            </w:r>
          </w:p>
        </w:tc>
        <w:tc>
          <w:tcPr>
            <w:tcW w:w="32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jc w:val="center"/>
        </w:trPr>
        <w:tc>
          <w:tcPr>
            <w:tcW w:w="3216" w:type="dxa"/>
            <w:noWrap w:val="0"/>
            <w:vAlign w:val="center"/>
          </w:tcPr>
          <w:p>
            <w:pPr>
              <w:pStyle w:val="14"/>
              <w:keepNext w:val="0"/>
              <w:keepLines w:val="0"/>
              <w:pageBreakBefore w:val="0"/>
              <w:widowControl w:val="0"/>
              <w:numPr>
                <w:ilvl w:val="0"/>
                <w:numId w:val="0"/>
              </w:numPr>
              <w:kinsoku/>
              <w:wordWrap/>
              <w:overflowPunct/>
              <w:topLinePunct w:val="0"/>
              <w:autoSpaceDE/>
              <w:autoSpaceDN/>
              <w:bidi w:val="0"/>
              <w:spacing w:line="620" w:lineRule="exact"/>
              <w:ind w:firstLine="280" w:firstLineChars="100"/>
              <w:textAlignment w:val="auto"/>
              <w:rPr>
                <w:rFonts w:hint="eastAsia" w:ascii="仿宋" w:hAnsi="仿宋" w:eastAsia="仿宋" w:cs="仿宋"/>
                <w:b/>
                <w:sz w:val="28"/>
                <w:szCs w:val="28"/>
                <w:vertAlign w:val="baseline"/>
                <w:lang w:eastAsia="zh-CN"/>
              </w:rPr>
            </w:pPr>
            <w:r>
              <w:rPr>
                <w:rFonts w:hint="eastAsia" w:ascii="仿宋" w:hAnsi="仿宋" w:eastAsia="仿宋" w:cs="Times New Roman"/>
                <w:kern w:val="2"/>
                <w:sz w:val="28"/>
                <w:szCs w:val="28"/>
                <w:lang w:val="en-US" w:eastAsia="zh-CN"/>
              </w:rPr>
              <w:t>收银中心办公楼消防系统维保及年检服务。</w:t>
            </w:r>
          </w:p>
        </w:tc>
        <w:tc>
          <w:tcPr>
            <w:tcW w:w="3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28"/>
                <w:szCs w:val="28"/>
                <w:vertAlign w:val="baseline"/>
                <w:lang w:val="en-US" w:eastAsia="zh-CN"/>
              </w:rPr>
            </w:pPr>
            <w:r>
              <w:rPr>
                <w:rFonts w:hint="eastAsia" w:ascii="仿宋" w:hAnsi="仿宋" w:eastAsia="仿宋" w:cs="仿宋"/>
                <w:b/>
                <w:sz w:val="28"/>
                <w:szCs w:val="28"/>
                <w:vertAlign w:val="baseline"/>
                <w:lang w:val="en-US" w:eastAsia="zh-CN"/>
              </w:rPr>
              <w:t>______元/年，</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sz w:val="28"/>
                <w:szCs w:val="28"/>
                <w:vertAlign w:val="baseline"/>
                <w:lang w:val="en-US" w:eastAsia="zh-CN"/>
              </w:rPr>
            </w:pPr>
            <w:r>
              <w:rPr>
                <w:rFonts w:hint="eastAsia" w:ascii="仿宋" w:hAnsi="仿宋" w:eastAsia="仿宋" w:cs="仿宋"/>
                <w:b/>
                <w:sz w:val="28"/>
                <w:szCs w:val="28"/>
                <w:vertAlign w:val="baseline"/>
                <w:lang w:val="en-US" w:eastAsia="zh-CN"/>
              </w:rPr>
              <w:t>3年总价为______元。</w:t>
            </w:r>
          </w:p>
        </w:tc>
        <w:tc>
          <w:tcPr>
            <w:tcW w:w="326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textAlignment w:val="auto"/>
              <w:rPr>
                <w:rFonts w:hint="default" w:eastAsia="宋体"/>
                <w:sz w:val="18"/>
                <w:szCs w:val="18"/>
                <w:lang w:val="en-US" w:eastAsia="zh-CN"/>
              </w:rPr>
            </w:pPr>
            <w:r>
              <w:rPr>
                <w:rFonts w:hint="eastAsia" w:ascii="仿宋" w:hAnsi="仿宋" w:eastAsia="仿宋" w:cs="Times New Roman"/>
                <w:kern w:val="2"/>
                <w:sz w:val="28"/>
                <w:szCs w:val="28"/>
                <w:lang w:val="en-US" w:eastAsia="zh-CN"/>
              </w:rPr>
              <w:t>最高限价16000元/年，即3年总价不超过48000元。3年内价格不作调整，每年价格统一。</w:t>
            </w:r>
          </w:p>
        </w:tc>
      </w:tr>
    </w:tbl>
    <w:p>
      <w:pPr>
        <w:keepNext w:val="0"/>
        <w:keepLines w:val="0"/>
        <w:pageBreakBefore w:val="0"/>
        <w:widowControl w:val="0"/>
        <w:kinsoku/>
        <w:wordWrap/>
        <w:overflowPunct/>
        <w:topLinePunct w:val="0"/>
        <w:autoSpaceDE/>
        <w:autoSpaceDN/>
        <w:bidi w:val="0"/>
        <w:adjustRightInd/>
        <w:snapToGrid/>
        <w:spacing w:after="156" w:afterLines="50" w:line="400" w:lineRule="exact"/>
        <w:ind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eastAsia="zh-CN"/>
        </w:rPr>
        <w:t>说明：此报价单是</w:t>
      </w:r>
      <w:r>
        <w:rPr>
          <w:rFonts w:hint="eastAsia" w:ascii="仿宋" w:hAnsi="仿宋" w:eastAsia="仿宋" w:cs="仿宋"/>
          <w:b w:val="0"/>
          <w:bCs/>
          <w:sz w:val="32"/>
          <w:szCs w:val="32"/>
          <w:lang w:val="en-US" w:eastAsia="zh-CN"/>
        </w:rPr>
        <w:t xml:space="preserve">在满足询价公告的内容及付款方式等所有要求的的基础上进行的报价。 </w:t>
      </w:r>
    </w:p>
    <w:p>
      <w:pPr>
        <w:spacing w:before="312" w:beforeLines="100" w:line="580" w:lineRule="exact"/>
        <w:rPr>
          <w:rFonts w:hint="eastAsia" w:ascii="仿宋_GB2312" w:eastAsia="仿宋_GB2312"/>
          <w:bCs/>
          <w:sz w:val="32"/>
        </w:rPr>
      </w:pPr>
    </w:p>
    <w:p>
      <w:pPr>
        <w:spacing w:before="312" w:beforeLines="100" w:line="580" w:lineRule="exact"/>
        <w:rPr>
          <w:rFonts w:ascii="仿宋_GB2312" w:eastAsia="仿宋_GB2312"/>
          <w:bCs/>
          <w:sz w:val="32"/>
        </w:rPr>
      </w:pPr>
      <w:r>
        <w:rPr>
          <w:rFonts w:hint="eastAsia" w:ascii="仿宋_GB2312" w:eastAsia="仿宋_GB2312"/>
          <w:bCs/>
          <w:sz w:val="32"/>
        </w:rPr>
        <w:t>单位名称（盖章）：</w:t>
      </w:r>
    </w:p>
    <w:p>
      <w:pPr>
        <w:spacing w:before="312" w:beforeLines="100" w:line="580" w:lineRule="exact"/>
        <w:rPr>
          <w:rFonts w:ascii="仿宋_GB2312" w:eastAsia="仿宋_GB2312"/>
          <w:bCs/>
          <w:sz w:val="32"/>
        </w:rPr>
      </w:pPr>
      <w:r>
        <w:rPr>
          <w:rFonts w:hint="eastAsia" w:ascii="仿宋_GB2312" w:eastAsia="仿宋_GB2312"/>
          <w:bCs/>
          <w:sz w:val="32"/>
          <w:lang w:eastAsia="zh-CN"/>
        </w:rPr>
        <w:t>法人代表或</w:t>
      </w:r>
      <w:r>
        <w:rPr>
          <w:rFonts w:hint="eastAsia" w:ascii="仿宋_GB2312" w:eastAsia="仿宋_GB2312"/>
          <w:bCs/>
          <w:sz w:val="32"/>
        </w:rPr>
        <w:t>授权代表</w:t>
      </w:r>
      <w:r>
        <w:rPr>
          <w:rFonts w:hint="eastAsia" w:ascii="仿宋_GB2312" w:eastAsia="仿宋_GB2312"/>
          <w:bCs/>
          <w:sz w:val="32"/>
          <w:lang w:eastAsia="zh-CN"/>
        </w:rPr>
        <w:t>（</w:t>
      </w:r>
      <w:r>
        <w:rPr>
          <w:rFonts w:hint="eastAsia" w:ascii="仿宋_GB2312" w:eastAsia="仿宋_GB2312"/>
          <w:bCs/>
          <w:sz w:val="32"/>
        </w:rPr>
        <w:t>签字</w:t>
      </w:r>
      <w:r>
        <w:rPr>
          <w:rFonts w:hint="eastAsia" w:ascii="仿宋_GB2312" w:eastAsia="仿宋_GB2312"/>
          <w:bCs/>
          <w:sz w:val="32"/>
          <w:lang w:eastAsia="zh-CN"/>
        </w:rPr>
        <w:t>）</w:t>
      </w:r>
      <w:r>
        <w:rPr>
          <w:rFonts w:hint="eastAsia" w:ascii="仿宋_GB2312" w:eastAsia="仿宋_GB2312"/>
          <w:bCs/>
          <w:sz w:val="32"/>
        </w:rPr>
        <w:t>：</w:t>
      </w:r>
    </w:p>
    <w:p>
      <w:pPr>
        <w:spacing w:before="312" w:beforeLines="100" w:line="580" w:lineRule="exact"/>
        <w:rPr>
          <w:rFonts w:ascii="仿宋_GB2312" w:eastAsia="仿宋_GB2312"/>
          <w:bCs/>
          <w:sz w:val="32"/>
        </w:rPr>
      </w:pPr>
      <w:r>
        <w:rPr>
          <w:rFonts w:hint="eastAsia" w:ascii="仿宋_GB2312" w:eastAsia="仿宋_GB2312"/>
          <w:bCs/>
          <w:sz w:val="32"/>
        </w:rPr>
        <w:t>日期：  年  月  日</w:t>
      </w:r>
    </w:p>
    <w:p>
      <w:pPr>
        <w:pStyle w:val="2"/>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ind w:left="0" w:leftChars="0" w:firstLine="0" w:firstLineChars="0"/>
        <w:rPr>
          <w:rFonts w:hint="eastAsia" w:ascii="仿宋" w:hAnsi="仿宋" w:eastAsia="仿宋" w:cs="仿宋"/>
          <w:b/>
          <w:bCs w:val="0"/>
          <w:color w:val="auto"/>
        </w:rPr>
      </w:pPr>
    </w:p>
    <w:p>
      <w:pPr>
        <w:pStyle w:val="4"/>
        <w:keepNext/>
        <w:keepLines/>
        <w:pageBreakBefore w:val="0"/>
        <w:widowControl w:val="0"/>
        <w:tabs>
          <w:tab w:val="left" w:pos="900"/>
        </w:tabs>
        <w:kinsoku/>
        <w:wordWrap/>
        <w:overflowPunct/>
        <w:topLinePunct w:val="0"/>
        <w:autoSpaceDE/>
        <w:autoSpaceDN/>
        <w:bidi w:val="0"/>
        <w:adjustRightInd/>
        <w:snapToGrid/>
        <w:spacing w:after="469" w:afterLines="150"/>
        <w:ind w:left="0" w:leftChars="0" w:firstLine="0" w:firstLineChars="0"/>
        <w:jc w:val="center"/>
        <w:textAlignment w:val="auto"/>
        <w:rPr>
          <w:rFonts w:hint="eastAsia" w:asciiTheme="majorEastAsia" w:hAnsiTheme="majorEastAsia" w:eastAsiaTheme="majorEastAsia" w:cstheme="majorEastAsia"/>
          <w:b/>
          <w:bCs w:val="0"/>
          <w:color w:val="auto"/>
          <w:sz w:val="44"/>
          <w:szCs w:val="44"/>
        </w:rPr>
      </w:pPr>
      <w:r>
        <w:rPr>
          <w:rFonts w:hint="eastAsia" w:asciiTheme="majorEastAsia" w:hAnsiTheme="majorEastAsia" w:eastAsiaTheme="majorEastAsia" w:cstheme="majorEastAsia"/>
          <w:b/>
          <w:bCs w:val="0"/>
          <w:color w:val="auto"/>
          <w:sz w:val="44"/>
          <w:szCs w:val="44"/>
          <w:lang w:val="en-US" w:eastAsia="zh-CN"/>
        </w:rPr>
        <w:t>2.</w:t>
      </w:r>
      <w:r>
        <w:rPr>
          <w:rFonts w:hint="eastAsia" w:asciiTheme="majorEastAsia" w:hAnsiTheme="majorEastAsia" w:eastAsiaTheme="majorEastAsia" w:cstheme="majorEastAsia"/>
          <w:b/>
          <w:bCs w:val="0"/>
          <w:color w:val="auto"/>
          <w:sz w:val="44"/>
          <w:szCs w:val="44"/>
        </w:rPr>
        <w:t>法人授权委托证明书（样式）</w:t>
      </w:r>
    </w:p>
    <w:p>
      <w:pPr>
        <w:pStyle w:val="4"/>
        <w:tabs>
          <w:tab w:val="left" w:pos="900"/>
        </w:tabs>
        <w:ind w:left="0" w:leftChars="0" w:firstLine="0" w:firstLineChars="0"/>
        <w:jc w:val="left"/>
        <w:rPr>
          <w:rFonts w:hint="eastAsia" w:ascii="仿宋_GB2312" w:eastAsia="仿宋_GB2312"/>
          <w:color w:val="auto"/>
          <w:sz w:val="32"/>
          <w:szCs w:val="32"/>
        </w:rPr>
      </w:pPr>
      <w:r>
        <w:rPr>
          <w:rFonts w:hint="eastAsia" w:ascii="仿宋" w:hAnsi="仿宋" w:eastAsia="仿宋" w:cs="仿宋"/>
          <w:b/>
          <w:bCs w:val="0"/>
          <w:color w:val="auto"/>
          <w:lang w:val="en-US" w:eastAsia="zh-CN"/>
        </w:rPr>
        <w:t xml:space="preserve">    </w:t>
      </w:r>
      <w:r>
        <w:rPr>
          <w:rFonts w:hint="eastAsia" w:ascii="仿宋_GB2312" w:eastAsia="仿宋_GB2312"/>
          <w:color w:val="auto"/>
          <w:sz w:val="32"/>
          <w:szCs w:val="32"/>
        </w:rPr>
        <w:t xml:space="preserve">根据 </w:t>
      </w:r>
      <w:r>
        <w:rPr>
          <w:rFonts w:hint="eastAsia" w:ascii="仿宋_GB2312" w:eastAsia="仿宋_GB2312"/>
          <w:color w:val="auto"/>
          <w:sz w:val="32"/>
          <w:szCs w:val="32"/>
          <w:u w:val="single"/>
        </w:rPr>
        <w:t xml:space="preserve">  深圳市西部公共汽车有限公司 </w:t>
      </w:r>
      <w:r>
        <w:rPr>
          <w:rFonts w:hint="eastAsia" w:ascii="仿宋_GB2312" w:eastAsia="仿宋_GB2312"/>
          <w:color w:val="auto"/>
          <w:sz w:val="32"/>
          <w:szCs w:val="32"/>
        </w:rPr>
        <w:t>的</w:t>
      </w:r>
      <w:r>
        <w:rPr>
          <w:rFonts w:hint="eastAsia" w:ascii="仿宋_GB2312" w:eastAsia="仿宋_GB2312"/>
          <w:color w:val="auto"/>
          <w:sz w:val="32"/>
          <w:szCs w:val="32"/>
          <w:lang w:eastAsia="zh-CN"/>
        </w:rPr>
        <w:t>询价公告</w:t>
      </w:r>
      <w:r>
        <w:rPr>
          <w:rFonts w:hint="eastAsia" w:ascii="仿宋_GB2312" w:eastAsia="仿宋_GB2312"/>
          <w:color w:val="auto"/>
          <w:sz w:val="32"/>
          <w:szCs w:val="32"/>
        </w:rPr>
        <w:t>，我公司委托</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代表本公司（单位）参加本次</w:t>
      </w:r>
      <w:r>
        <w:rPr>
          <w:rFonts w:hint="eastAsia" w:ascii="仿宋_GB2312" w:eastAsia="仿宋_GB2312"/>
          <w:color w:val="auto"/>
          <w:sz w:val="32"/>
          <w:szCs w:val="32"/>
          <w:u w:val="single"/>
        </w:rPr>
        <w:t>收银中心办公楼消防系统维保及年检服务</w:t>
      </w:r>
      <w:r>
        <w:rPr>
          <w:rFonts w:hint="eastAsia" w:ascii="仿宋_GB2312" w:eastAsia="仿宋_GB2312"/>
          <w:color w:val="auto"/>
          <w:sz w:val="32"/>
          <w:szCs w:val="32"/>
          <w:u w:val="single"/>
          <w:lang w:eastAsia="zh-CN"/>
        </w:rPr>
        <w:t>采购</w:t>
      </w:r>
      <w:r>
        <w:rPr>
          <w:rFonts w:hint="eastAsia" w:ascii="仿宋_GB2312" w:eastAsia="仿宋_GB2312"/>
          <w:color w:val="auto"/>
          <w:sz w:val="32"/>
          <w:szCs w:val="32"/>
          <w:lang w:eastAsia="zh-CN"/>
        </w:rPr>
        <w:t>询价活动</w:t>
      </w:r>
      <w:r>
        <w:rPr>
          <w:rFonts w:hint="eastAsia" w:ascii="仿宋_GB2312" w:eastAsia="仿宋_GB2312"/>
          <w:color w:val="auto"/>
          <w:sz w:val="32"/>
          <w:szCs w:val="32"/>
        </w:rPr>
        <w:t>，并全权处理</w:t>
      </w:r>
      <w:r>
        <w:rPr>
          <w:rFonts w:hint="eastAsia" w:ascii="仿宋_GB2312" w:eastAsia="仿宋_GB2312"/>
          <w:color w:val="auto"/>
          <w:sz w:val="32"/>
          <w:szCs w:val="32"/>
          <w:lang w:eastAsia="zh-CN"/>
        </w:rPr>
        <w:t>询价</w:t>
      </w:r>
      <w:r>
        <w:rPr>
          <w:rFonts w:hint="eastAsia" w:ascii="仿宋_GB2312" w:eastAsia="仿宋_GB2312"/>
          <w:color w:val="auto"/>
          <w:sz w:val="32"/>
          <w:szCs w:val="32"/>
        </w:rPr>
        <w:t>活动的一切事宜。</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单</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位：（盖章）</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法定代表人：（签名）</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受委托人：（签名）</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日期：</w:t>
      </w:r>
    </w:p>
    <w:p>
      <w:pPr>
        <w:pStyle w:val="2"/>
        <w:rPr>
          <w:rFonts w:hint="eastAsia" w:ascii="仿宋" w:hAnsi="仿宋" w:eastAsia="仿宋" w:cs="仿宋"/>
          <w:sz w:val="32"/>
          <w:szCs w:val="32"/>
          <w:lang w:eastAsia="zh-CN"/>
        </w:rPr>
      </w:pPr>
    </w:p>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p>
      <w:pPr>
        <w:pStyle w:val="2"/>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1274F53"/>
    <w:rsid w:val="01C262D5"/>
    <w:rsid w:val="02CA5CC5"/>
    <w:rsid w:val="05B663E5"/>
    <w:rsid w:val="07CD0329"/>
    <w:rsid w:val="09D575F0"/>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AE15A57"/>
    <w:rsid w:val="1B445209"/>
    <w:rsid w:val="1D94745E"/>
    <w:rsid w:val="1E874410"/>
    <w:rsid w:val="254E15E1"/>
    <w:rsid w:val="25FF66EB"/>
    <w:rsid w:val="29A47EAA"/>
    <w:rsid w:val="2BF93284"/>
    <w:rsid w:val="2C5A1FD2"/>
    <w:rsid w:val="2D0662CB"/>
    <w:rsid w:val="2DCD571D"/>
    <w:rsid w:val="2E0958E0"/>
    <w:rsid w:val="3040525A"/>
    <w:rsid w:val="30E45299"/>
    <w:rsid w:val="32DE632F"/>
    <w:rsid w:val="3BC4543C"/>
    <w:rsid w:val="3C8C2531"/>
    <w:rsid w:val="3CFD7687"/>
    <w:rsid w:val="3D2559F2"/>
    <w:rsid w:val="3DE1632C"/>
    <w:rsid w:val="3F0C6579"/>
    <w:rsid w:val="3F7737A7"/>
    <w:rsid w:val="40A8512B"/>
    <w:rsid w:val="418964CF"/>
    <w:rsid w:val="41D94C40"/>
    <w:rsid w:val="428842CA"/>
    <w:rsid w:val="459A4BBF"/>
    <w:rsid w:val="46B7403A"/>
    <w:rsid w:val="46EF2ABB"/>
    <w:rsid w:val="48286802"/>
    <w:rsid w:val="48CC07EB"/>
    <w:rsid w:val="4A4535F2"/>
    <w:rsid w:val="4B766562"/>
    <w:rsid w:val="4BCC1B7B"/>
    <w:rsid w:val="4DE23E96"/>
    <w:rsid w:val="4ED81F8B"/>
    <w:rsid w:val="4EDB40A0"/>
    <w:rsid w:val="4F3B4E1A"/>
    <w:rsid w:val="4F6C31DE"/>
    <w:rsid w:val="5312023E"/>
    <w:rsid w:val="53C54D10"/>
    <w:rsid w:val="57821AEB"/>
    <w:rsid w:val="58733C04"/>
    <w:rsid w:val="58960268"/>
    <w:rsid w:val="59156014"/>
    <w:rsid w:val="59E76785"/>
    <w:rsid w:val="5A946639"/>
    <w:rsid w:val="5B5D5311"/>
    <w:rsid w:val="5BCF7228"/>
    <w:rsid w:val="5C46546A"/>
    <w:rsid w:val="5C6F26AC"/>
    <w:rsid w:val="5C860F23"/>
    <w:rsid w:val="5E217146"/>
    <w:rsid w:val="5F2E7881"/>
    <w:rsid w:val="5FC66A1B"/>
    <w:rsid w:val="60CC4462"/>
    <w:rsid w:val="62DB6389"/>
    <w:rsid w:val="6369430B"/>
    <w:rsid w:val="6445138E"/>
    <w:rsid w:val="65F87697"/>
    <w:rsid w:val="661057C9"/>
    <w:rsid w:val="663F07F7"/>
    <w:rsid w:val="66A62841"/>
    <w:rsid w:val="679B798B"/>
    <w:rsid w:val="68887B0D"/>
    <w:rsid w:val="6CE554B2"/>
    <w:rsid w:val="6FD4283F"/>
    <w:rsid w:val="70690D61"/>
    <w:rsid w:val="70FA05A4"/>
    <w:rsid w:val="710A3E5F"/>
    <w:rsid w:val="71C346C6"/>
    <w:rsid w:val="750964E3"/>
    <w:rsid w:val="75D87FE1"/>
    <w:rsid w:val="780509EC"/>
    <w:rsid w:val="798E1D7B"/>
    <w:rsid w:val="7B6D151C"/>
    <w:rsid w:val="7E4B5957"/>
    <w:rsid w:val="7E6F64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rPr>
  </w:style>
  <w:style w:type="paragraph" w:styleId="4">
    <w:name w:val="heading 1"/>
    <w:basedOn w:val="1"/>
    <w:next w:val="1"/>
    <w:qFormat/>
    <w:uiPriority w:val="0"/>
    <w:pPr>
      <w:keepNext/>
      <w:keepLines/>
      <w:spacing w:line="540" w:lineRule="exact"/>
      <w:ind w:left="400" w:leftChars="400"/>
      <w:outlineLvl w:val="0"/>
    </w:pPr>
    <w:rPr>
      <w:rFonts w:eastAsia="黑体"/>
      <w:bCs/>
      <w:kern w:val="44"/>
      <w:sz w:val="32"/>
      <w:szCs w:val="44"/>
    </w:rPr>
  </w:style>
  <w:style w:type="paragraph" w:styleId="5">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6">
    <w:name w:val="Plain Text"/>
    <w:basedOn w:val="1"/>
    <w:qFormat/>
    <w:uiPriority w:val="0"/>
    <w:rPr>
      <w:rFonts w:ascii="宋体" w:hAnsi="Courier New" w:eastAsia="楷体_GB2312"/>
      <w:sz w:val="28"/>
    </w:rPr>
  </w:style>
  <w:style w:type="paragraph" w:styleId="7">
    <w:name w:val="footer"/>
    <w:basedOn w:val="1"/>
    <w:qFormat/>
    <w:uiPriority w:val="0"/>
    <w:pPr>
      <w:tabs>
        <w:tab w:val="center" w:pos="4153"/>
        <w:tab w:val="right" w:pos="8306"/>
      </w:tabs>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NormalCharacter"/>
    <w:semiHidden/>
    <w:qFormat/>
    <w:uiPriority w:val="0"/>
  </w:style>
  <w:style w:type="paragraph" w:customStyle="1" w:styleId="12">
    <w:name w:val="List Paragraph"/>
    <w:basedOn w:val="1"/>
    <w:qFormat/>
    <w:uiPriority w:val="0"/>
    <w:pPr>
      <w:ind w:firstLine="420"/>
    </w:pPr>
  </w:style>
  <w:style w:type="paragraph" w:customStyle="1" w:styleId="13">
    <w:name w:val="工可正文"/>
    <w:basedOn w:val="1"/>
    <w:qFormat/>
    <w:uiPriority w:val="99"/>
    <w:pPr>
      <w:spacing w:line="560" w:lineRule="exact"/>
      <w:ind w:firstLine="530" w:firstLineChars="200"/>
    </w:pPr>
    <w:rPr>
      <w:rFonts w:hAnsi="Courier New" w:cs="Arial"/>
      <w:sz w:val="24"/>
      <w:szCs w:val="24"/>
    </w:rPr>
  </w:style>
  <w:style w:type="paragraph" w:customStyle="1" w:styleId="14">
    <w:name w:val="*正文"/>
    <w:basedOn w:val="1"/>
    <w:qFormat/>
    <w:uiPriority w:val="0"/>
    <w:pPr>
      <w:adjustRightInd w:val="0"/>
      <w:snapToGrid w:val="0"/>
      <w:spacing w:line="579" w:lineRule="exact"/>
      <w:ind w:firstLine="200" w:firstLineChars="200"/>
    </w:pPr>
    <w:rPr>
      <w:rFonts w:ascii="宋体" w:hAnsi="宋体" w:eastAsia="仿宋"/>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1829</Words>
  <Characters>1910</Characters>
  <Lines>0</Lines>
  <Paragraphs>0</Paragraphs>
  <TotalTime>6</TotalTime>
  <ScaleCrop>false</ScaleCrop>
  <LinksUpToDate>false</LinksUpToDate>
  <CharactersWithSpaces>2052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2017-09-25T03:14:00Z</dcterms:created>
  <dc:creator>曾志秋</dc:creator>
  <cp:lastModifiedBy>黄泽炜</cp:lastModifiedBy>
  <cp:lastPrinted>2023-09-22T08:28:00Z</cp:lastPrinted>
  <dcterms:modified xsi:type="dcterms:W3CDTF">2024-04-11T06:36:12Z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100B75A7742F42CDA34D5F188795530D</vt:lpwstr>
  </property>
</Properties>
</file>