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AAA5E">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b/>
          <w:bCs/>
          <w:sz w:val="40"/>
          <w:szCs w:val="40"/>
          <w:lang w:eastAsia="zh-CN"/>
        </w:rPr>
      </w:pPr>
      <w:r>
        <w:rPr>
          <w:rFonts w:hint="eastAsia" w:ascii="宋体" w:hAnsi="宋体" w:eastAsia="宋体"/>
          <w:b/>
          <w:bCs/>
          <w:sz w:val="40"/>
          <w:szCs w:val="40"/>
          <w:lang w:eastAsia="zh-CN"/>
        </w:rPr>
        <w:t>员工宿舍租赁价格评估机构采购</w:t>
      </w:r>
    </w:p>
    <w:p w14:paraId="08F11CA2">
      <w:pPr>
        <w:keepNext w:val="0"/>
        <w:keepLines w:val="0"/>
        <w:pageBreakBefore w:val="0"/>
        <w:widowControl w:val="0"/>
        <w:kinsoku/>
        <w:wordWrap/>
        <w:overflowPunct/>
        <w:topLinePunct w:val="0"/>
        <w:autoSpaceDE/>
        <w:autoSpaceDN/>
        <w:bidi w:val="0"/>
        <w:adjustRightInd/>
        <w:snapToGrid/>
        <w:spacing w:after="469" w:afterLines="150"/>
        <w:jc w:val="center"/>
        <w:textAlignment w:val="auto"/>
        <w:rPr>
          <w:rFonts w:hint="eastAsia" w:ascii="宋体" w:hAnsi="宋体" w:eastAsia="宋体"/>
          <w:b/>
          <w:bCs/>
          <w:sz w:val="40"/>
          <w:szCs w:val="40"/>
          <w:lang w:eastAsia="zh-CN"/>
        </w:rPr>
      </w:pPr>
      <w:r>
        <w:rPr>
          <w:rFonts w:hint="eastAsia" w:ascii="宋体" w:hAnsi="宋体" w:eastAsia="宋体"/>
          <w:b/>
          <w:bCs/>
          <w:sz w:val="40"/>
          <w:szCs w:val="40"/>
          <w:lang w:eastAsia="zh-CN"/>
        </w:rPr>
        <w:t>询价公告</w:t>
      </w:r>
    </w:p>
    <w:p w14:paraId="0FC9F9E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深圳市西部公共汽车有限公司</w:t>
      </w:r>
      <w:r>
        <w:rPr>
          <w:rFonts w:hint="eastAsia" w:ascii="仿宋" w:hAnsi="仿宋" w:eastAsia="仿宋"/>
          <w:sz w:val="32"/>
          <w:szCs w:val="32"/>
          <w:lang w:eastAsia="zh-CN"/>
        </w:rPr>
        <w:t>是</w:t>
      </w:r>
      <w:r>
        <w:rPr>
          <w:rFonts w:hint="eastAsia" w:ascii="仿宋" w:hAnsi="仿宋" w:eastAsia="仿宋"/>
          <w:sz w:val="32"/>
          <w:szCs w:val="32"/>
        </w:rPr>
        <w:t>2007年9月经深圳市人民政府授权批准正式挂牌成立</w:t>
      </w:r>
      <w:r>
        <w:rPr>
          <w:rFonts w:hint="eastAsia" w:ascii="仿宋" w:hAnsi="仿宋" w:eastAsia="仿宋"/>
          <w:sz w:val="32"/>
          <w:szCs w:val="32"/>
          <w:lang w:eastAsia="zh-CN"/>
        </w:rPr>
        <w:t>的公司</w:t>
      </w:r>
      <w:r>
        <w:rPr>
          <w:rFonts w:hint="eastAsia" w:ascii="仿宋" w:hAnsi="仿宋" w:eastAsia="仿宋"/>
          <w:sz w:val="32"/>
          <w:szCs w:val="32"/>
        </w:rPr>
        <w:t>。成立十多年来，在确保履行公交服务责任的同时，积极发挥国有股份和民营股份混合所有制的优势，不断探索磨合，实现了社会效益和经济效益的有机结合，已经成为一个管理高效、服务优质的优秀大型公交特许经营企业。</w:t>
      </w:r>
    </w:p>
    <w:p w14:paraId="30EB4DB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经研究决定，通过询价的方式</w:t>
      </w:r>
      <w:r>
        <w:rPr>
          <w:rFonts w:hint="eastAsia" w:ascii="仿宋" w:hAnsi="仿宋" w:eastAsia="仿宋"/>
          <w:sz w:val="32"/>
          <w:szCs w:val="32"/>
          <w:lang w:eastAsia="zh-CN"/>
        </w:rPr>
        <w:t>采购</w:t>
      </w:r>
      <w:r>
        <w:rPr>
          <w:rFonts w:hint="eastAsia" w:ascii="仿宋" w:hAnsi="仿宋" w:eastAsia="仿宋"/>
          <w:sz w:val="32"/>
          <w:szCs w:val="32"/>
        </w:rPr>
        <w:t>租赁价格评估服务。</w:t>
      </w:r>
    </w:p>
    <w:p w14:paraId="468C4B1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rPr>
        <w:t>一、</w:t>
      </w:r>
      <w:r>
        <w:rPr>
          <w:rFonts w:hint="eastAsia" w:ascii="黑体" w:hAnsi="黑体" w:eastAsia="黑体"/>
          <w:sz w:val="32"/>
          <w:szCs w:val="32"/>
          <w:lang w:eastAsia="zh-CN"/>
        </w:rPr>
        <w:t>采购项目</w:t>
      </w:r>
    </w:p>
    <w:p w14:paraId="7442CF0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西部公汽员工宿舍租赁价格评估机构的选定。</w:t>
      </w:r>
    </w:p>
    <w:p w14:paraId="7178E7C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注：本次采购合同期为</w:t>
      </w:r>
      <w:r>
        <w:rPr>
          <w:rFonts w:hint="eastAsia" w:ascii="仿宋" w:hAnsi="仿宋" w:eastAsia="仿宋" w:cs="仿宋"/>
          <w:sz w:val="32"/>
          <w:szCs w:val="32"/>
          <w:lang w:val="en-US" w:eastAsia="zh-CN"/>
        </w:rPr>
        <w:t>2年，</w:t>
      </w:r>
      <w:r>
        <w:rPr>
          <w:rFonts w:hint="eastAsia" w:ascii="仿宋" w:hAnsi="仿宋" w:eastAsia="仿宋" w:cs="仿宋"/>
          <w:sz w:val="32"/>
          <w:szCs w:val="32"/>
          <w:lang w:eastAsia="zh-CN"/>
        </w:rPr>
        <w:t>上一年度（2023年）我司全年宿舍租赁评估任务量统计约</w:t>
      </w:r>
      <w:r>
        <w:rPr>
          <w:rFonts w:hint="eastAsia" w:ascii="仿宋" w:hAnsi="仿宋" w:eastAsia="仿宋" w:cs="仿宋"/>
          <w:sz w:val="32"/>
          <w:szCs w:val="32"/>
          <w:lang w:val="en-US" w:eastAsia="zh-CN"/>
        </w:rPr>
        <w:t>100</w:t>
      </w:r>
      <w:r>
        <w:rPr>
          <w:rFonts w:hint="eastAsia" w:ascii="仿宋" w:hAnsi="仿宋" w:eastAsia="仿宋" w:cs="仿宋"/>
          <w:sz w:val="32"/>
          <w:szCs w:val="32"/>
          <w:lang w:eastAsia="zh-CN"/>
        </w:rPr>
        <w:t>个，此数据仅作报价参考，具体以实际我司需求为准。</w:t>
      </w:r>
    </w:p>
    <w:p w14:paraId="3EBD611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二、采购方式</w:t>
      </w:r>
    </w:p>
    <w:p w14:paraId="5A3F4684">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32"/>
          <w:szCs w:val="32"/>
          <w:lang w:val="en-US" w:eastAsia="zh-CN"/>
        </w:rPr>
      </w:pPr>
      <w:r>
        <w:rPr>
          <w:rFonts w:hint="eastAsia"/>
          <w:sz w:val="32"/>
          <w:szCs w:val="32"/>
          <w:lang w:val="en-US" w:eastAsia="zh-CN"/>
        </w:rPr>
        <w:t xml:space="preserve"> </w:t>
      </w:r>
      <w:r>
        <w:rPr>
          <w:rFonts w:hint="eastAsia" w:ascii="仿宋" w:hAnsi="仿宋" w:eastAsia="仿宋"/>
          <w:sz w:val="32"/>
          <w:szCs w:val="32"/>
          <w:lang w:val="en-US" w:eastAsia="zh-CN"/>
        </w:rPr>
        <w:t xml:space="preserve">   采用询价方式确定2家中标单位。若符合要求且实际参与询价的单位不足4家时，则重新组织本次采购事宜。</w:t>
      </w:r>
    </w:p>
    <w:p w14:paraId="3EDE349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三</w:t>
      </w:r>
      <w:r>
        <w:rPr>
          <w:rFonts w:hint="eastAsia" w:ascii="黑体" w:hAnsi="黑体" w:eastAsia="黑体"/>
          <w:sz w:val="32"/>
          <w:szCs w:val="32"/>
        </w:rPr>
        <w:t>、服务要求</w:t>
      </w:r>
    </w:p>
    <w:p w14:paraId="663F0C1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
          <w:b/>
          <w:bCs/>
          <w:sz w:val="32"/>
          <w:szCs w:val="32"/>
          <w:lang w:val="en-US" w:eastAsia="zh-CN"/>
        </w:rPr>
      </w:pPr>
      <w:r>
        <w:rPr>
          <w:rFonts w:hint="eastAsia" w:ascii="仿宋" w:hAnsi="仿宋" w:eastAsia="仿宋"/>
          <w:b w:val="0"/>
          <w:bCs w:val="0"/>
          <w:sz w:val="32"/>
          <w:szCs w:val="32"/>
          <w:lang w:val="en-US" w:eastAsia="zh-CN"/>
        </w:rPr>
        <w:t>按采购方要求提供员工宿舍租赁价格评估报告，报告内容包括但不限于：租赁价格咨询评估结果、区位状况描述与分析、市场背景描述与分析、评估方法、测算过程及其他内容（含技术部分）</w:t>
      </w:r>
    </w:p>
    <w:p w14:paraId="7E912C7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w:t>
      </w:r>
      <w:r>
        <w:rPr>
          <w:rFonts w:hint="eastAsia" w:ascii="黑体" w:hAnsi="黑体" w:eastAsia="黑体"/>
          <w:sz w:val="32"/>
          <w:szCs w:val="32"/>
          <w:lang w:eastAsia="zh-CN"/>
        </w:rPr>
        <w:t>最高</w:t>
      </w:r>
      <w:r>
        <w:rPr>
          <w:rFonts w:hint="eastAsia" w:ascii="黑体" w:hAnsi="黑体" w:eastAsia="黑体"/>
          <w:sz w:val="32"/>
          <w:szCs w:val="32"/>
        </w:rPr>
        <w:t>限价</w:t>
      </w:r>
    </w:p>
    <w:p w14:paraId="4E5C4BD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本次</w:t>
      </w:r>
      <w:r>
        <w:rPr>
          <w:rFonts w:hint="eastAsia" w:ascii="仿宋" w:hAnsi="仿宋" w:eastAsia="仿宋"/>
          <w:sz w:val="32"/>
          <w:szCs w:val="32"/>
          <w:lang w:eastAsia="zh-CN"/>
        </w:rPr>
        <w:t>询价</w:t>
      </w:r>
      <w:r>
        <w:rPr>
          <w:rFonts w:hint="eastAsia" w:ascii="仿宋" w:hAnsi="仿宋" w:eastAsia="仿宋"/>
          <w:sz w:val="32"/>
          <w:szCs w:val="32"/>
        </w:rPr>
        <w:t>按单次评估项目</w:t>
      </w:r>
      <w:r>
        <w:rPr>
          <w:rFonts w:hint="eastAsia" w:ascii="仿宋" w:hAnsi="仿宋" w:eastAsia="仿宋"/>
          <w:sz w:val="32"/>
          <w:szCs w:val="32"/>
          <w:lang w:eastAsia="zh-CN"/>
        </w:rPr>
        <w:t>进行</w:t>
      </w:r>
      <w:r>
        <w:rPr>
          <w:rFonts w:hint="eastAsia" w:ascii="仿宋" w:hAnsi="仿宋" w:eastAsia="仿宋"/>
          <w:sz w:val="32"/>
          <w:szCs w:val="32"/>
        </w:rPr>
        <w:t>报价，设</w:t>
      </w:r>
      <w:r>
        <w:rPr>
          <w:rFonts w:ascii="仿宋" w:hAnsi="仿宋" w:eastAsia="仿宋"/>
          <w:sz w:val="32"/>
          <w:szCs w:val="32"/>
        </w:rPr>
        <w:t>最高限价</w:t>
      </w:r>
      <w:r>
        <w:rPr>
          <w:rFonts w:hint="eastAsia" w:ascii="仿宋" w:hAnsi="仿宋" w:eastAsia="仿宋"/>
          <w:b/>
          <w:bCs/>
          <w:sz w:val="32"/>
          <w:szCs w:val="32"/>
        </w:rPr>
        <w:t>1000</w:t>
      </w:r>
      <w:r>
        <w:rPr>
          <w:rFonts w:ascii="仿宋" w:hAnsi="仿宋" w:eastAsia="仿宋"/>
          <w:b/>
          <w:bCs/>
          <w:sz w:val="32"/>
          <w:szCs w:val="32"/>
        </w:rPr>
        <w:t>元/次</w:t>
      </w:r>
      <w:r>
        <w:rPr>
          <w:rFonts w:ascii="仿宋" w:hAnsi="仿宋" w:eastAsia="仿宋"/>
          <w:sz w:val="32"/>
          <w:szCs w:val="32"/>
        </w:rPr>
        <w:t>，报价不得超过最高限价，如报价超过最高限价的，则作无效报价处理</w:t>
      </w:r>
      <w:r>
        <w:rPr>
          <w:rFonts w:hint="eastAsia" w:ascii="仿宋" w:hAnsi="仿宋" w:eastAsia="仿宋"/>
          <w:sz w:val="32"/>
          <w:szCs w:val="32"/>
          <w:lang w:eastAsia="zh-CN"/>
        </w:rPr>
        <w:t>，</w:t>
      </w:r>
      <w:r>
        <w:rPr>
          <w:rFonts w:ascii="仿宋" w:hAnsi="仿宋" w:eastAsia="仿宋"/>
          <w:sz w:val="32"/>
          <w:szCs w:val="32"/>
        </w:rPr>
        <w:t>报价含税。</w:t>
      </w:r>
    </w:p>
    <w:p w14:paraId="152F888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、中标原则</w:t>
      </w:r>
    </w:p>
    <w:p w14:paraId="205619C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采用一次报价（报价含税）方式，按照“价低者得”的原则，确定2</w:t>
      </w:r>
      <w:r>
        <w:rPr>
          <w:rFonts w:ascii="仿宋" w:hAnsi="仿宋" w:eastAsia="仿宋"/>
          <w:sz w:val="32"/>
          <w:szCs w:val="32"/>
        </w:rPr>
        <w:t>家中标单位，具体如下</w:t>
      </w:r>
      <w:r>
        <w:rPr>
          <w:rFonts w:hint="eastAsia" w:ascii="仿宋" w:hAnsi="仿宋" w:eastAsia="仿宋"/>
          <w:sz w:val="32"/>
          <w:szCs w:val="32"/>
        </w:rPr>
        <w:t>：</w:t>
      </w:r>
    </w:p>
    <w:p w14:paraId="5A2EE95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1.按照供应商报价从低到高的顺序，确定报价最低的2家单位为中标单位。</w:t>
      </w:r>
    </w:p>
    <w:p w14:paraId="54BA13B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2.如出现最低报价多于2家的情况，则由采购方从最低报价单位中直接抽签确定</w:t>
      </w:r>
      <w:r>
        <w:rPr>
          <w:rFonts w:ascii="仿宋" w:hAnsi="仿宋" w:eastAsia="仿宋"/>
          <w:sz w:val="32"/>
          <w:szCs w:val="32"/>
        </w:rPr>
        <w:t>2家中标单位</w:t>
      </w:r>
      <w:r>
        <w:rPr>
          <w:rFonts w:hint="eastAsia" w:ascii="仿宋" w:hAnsi="仿宋" w:eastAsia="仿宋"/>
          <w:sz w:val="32"/>
          <w:szCs w:val="32"/>
        </w:rPr>
        <w:t>。</w:t>
      </w:r>
    </w:p>
    <w:p w14:paraId="11BB2F0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3.如出现1家最低报价单位，次低报价多于1家的情况，则由采购方从次低报价单位中抽签确定1</w:t>
      </w:r>
      <w:r>
        <w:rPr>
          <w:rFonts w:ascii="仿宋" w:hAnsi="仿宋" w:eastAsia="仿宋"/>
          <w:sz w:val="32"/>
          <w:szCs w:val="32"/>
        </w:rPr>
        <w:t>家中标单位</w:t>
      </w:r>
      <w:r>
        <w:rPr>
          <w:rFonts w:hint="eastAsia" w:ascii="仿宋" w:hAnsi="仿宋" w:eastAsia="仿宋"/>
          <w:sz w:val="32"/>
          <w:szCs w:val="32"/>
        </w:rPr>
        <w:t>，最低报价单位为另一中标单位。</w:t>
      </w:r>
    </w:p>
    <w:p w14:paraId="4B5DDD4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六、任务分派</w:t>
      </w:r>
    </w:p>
    <w:p w14:paraId="1914EEB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sz w:val="32"/>
          <w:szCs w:val="32"/>
          <w:lang w:val="en-US" w:eastAsia="zh-CN"/>
        </w:rPr>
      </w:pPr>
      <w:r>
        <w:rPr>
          <w:rFonts w:hint="eastAsia" w:ascii="仿宋" w:hAnsi="仿宋" w:eastAsia="仿宋"/>
          <w:sz w:val="32"/>
          <w:szCs w:val="32"/>
          <w:lang w:eastAsia="zh-CN"/>
        </w:rPr>
        <w:t>合同期内我司如有宿舍租赁评估服务需求时，每次均由我司当次需求单位（部门）组织相关人员</w:t>
      </w:r>
      <w:r>
        <w:rPr>
          <w:rFonts w:hint="eastAsia" w:ascii="仿宋" w:hAnsi="仿宋" w:eastAsia="仿宋"/>
          <w:sz w:val="32"/>
          <w:szCs w:val="32"/>
        </w:rPr>
        <w:t>在</w:t>
      </w:r>
      <w:r>
        <w:rPr>
          <w:rFonts w:ascii="仿宋" w:hAnsi="仿宋" w:eastAsia="仿宋"/>
          <w:sz w:val="32"/>
          <w:szCs w:val="32"/>
        </w:rPr>
        <w:t>2家中标单位中抽签确定1家评估机构</w:t>
      </w:r>
      <w:r>
        <w:rPr>
          <w:rFonts w:hint="eastAsia" w:ascii="仿宋" w:hAnsi="仿宋" w:eastAsia="仿宋"/>
          <w:sz w:val="32"/>
          <w:szCs w:val="32"/>
          <w:lang w:eastAsia="zh-CN"/>
        </w:rPr>
        <w:t>按本次中标单价进行</w:t>
      </w:r>
      <w:r>
        <w:rPr>
          <w:rFonts w:ascii="仿宋" w:hAnsi="仿宋" w:eastAsia="仿宋"/>
          <w:sz w:val="32"/>
          <w:szCs w:val="32"/>
        </w:rPr>
        <w:t>宿舍租金评估</w:t>
      </w:r>
      <w:r>
        <w:rPr>
          <w:rFonts w:hint="eastAsia" w:ascii="仿宋" w:hAnsi="仿宋" w:eastAsia="仿宋"/>
          <w:sz w:val="32"/>
          <w:szCs w:val="32"/>
        </w:rPr>
        <w:t>。</w:t>
      </w:r>
      <w:r>
        <w:rPr>
          <w:rFonts w:hint="eastAsia" w:ascii="仿宋" w:hAnsi="仿宋" w:eastAsia="仿宋"/>
          <w:sz w:val="32"/>
          <w:szCs w:val="32"/>
          <w:lang w:eastAsia="zh-CN"/>
        </w:rPr>
        <w:t>我司</w:t>
      </w:r>
      <w:r>
        <w:rPr>
          <w:rFonts w:hint="eastAsia" w:ascii="仿宋" w:hAnsi="仿宋" w:eastAsia="仿宋"/>
          <w:sz w:val="32"/>
          <w:szCs w:val="32"/>
        </w:rPr>
        <w:t>场站建设与管理部负责对评估公司进行监管、对分公司宿舍租赁进行监督指导。</w:t>
      </w:r>
    </w:p>
    <w:p w14:paraId="146FEE2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七</w:t>
      </w:r>
      <w:r>
        <w:rPr>
          <w:rFonts w:hint="eastAsia" w:ascii="黑体" w:hAnsi="黑体" w:eastAsia="黑体"/>
          <w:sz w:val="32"/>
          <w:szCs w:val="32"/>
        </w:rPr>
        <w:t>、</w:t>
      </w:r>
      <w:r>
        <w:rPr>
          <w:rFonts w:hint="eastAsia" w:ascii="黑体" w:hAnsi="黑体" w:eastAsia="黑体"/>
          <w:sz w:val="32"/>
          <w:szCs w:val="32"/>
          <w:lang w:eastAsia="zh-CN"/>
        </w:rPr>
        <w:t>其他说明</w:t>
      </w:r>
    </w:p>
    <w:p w14:paraId="44E24CB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14:paraId="05E51D0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14:paraId="79434C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14:paraId="1ABFD29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14:paraId="2141ADF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eastAsia="zh-CN"/>
        </w:rPr>
        <w:t>八</w:t>
      </w:r>
      <w:r>
        <w:rPr>
          <w:rFonts w:hint="eastAsia" w:ascii="黑体" w:hAnsi="黑体" w:eastAsia="黑体"/>
          <w:sz w:val="32"/>
          <w:szCs w:val="32"/>
        </w:rPr>
        <w:t>、</w:t>
      </w:r>
      <w:r>
        <w:rPr>
          <w:rFonts w:hint="eastAsia" w:ascii="黑体" w:hAnsi="黑体" w:eastAsia="黑体"/>
          <w:sz w:val="32"/>
          <w:szCs w:val="32"/>
          <w:lang w:eastAsia="zh-CN"/>
        </w:rPr>
        <w:t>合同签订及付款方式</w:t>
      </w:r>
    </w:p>
    <w:p w14:paraId="19FA82C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合同期为</w:t>
      </w:r>
      <w:r>
        <w:rPr>
          <w:rFonts w:hint="eastAsia" w:ascii="仿宋" w:hAnsi="仿宋" w:eastAsia="仿宋"/>
          <w:sz w:val="32"/>
          <w:szCs w:val="32"/>
          <w:lang w:val="en-US" w:eastAsia="zh-CN"/>
        </w:rPr>
        <w:t>2年，</w:t>
      </w:r>
      <w:r>
        <w:rPr>
          <w:rFonts w:hint="eastAsia" w:ascii="仿宋" w:hAnsi="仿宋" w:eastAsia="仿宋"/>
          <w:sz w:val="32"/>
          <w:szCs w:val="32"/>
          <w:lang w:eastAsia="zh-CN"/>
        </w:rPr>
        <w:t>中标单位应在询价结果确定之日起五个工作日内与我司场站建设与管理部工作人员（联系方式后附）联系，商洽合同签订及相关服务事宜。</w:t>
      </w:r>
    </w:p>
    <w:p w14:paraId="2B66EE9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由我司各需求单位（部门）每季度进行结算一次，根据中标单位中标价与实际评估次数计算，在收到中标单位增值税专用发票后15个工作日内付当季度评估款。  </w:t>
      </w:r>
    </w:p>
    <w:p w14:paraId="4FF5F99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九</w:t>
      </w:r>
      <w:r>
        <w:rPr>
          <w:rFonts w:hint="eastAsia" w:ascii="黑体" w:hAnsi="黑体" w:eastAsia="黑体"/>
          <w:sz w:val="32"/>
          <w:szCs w:val="32"/>
        </w:rPr>
        <w:t>、</w:t>
      </w:r>
      <w:r>
        <w:rPr>
          <w:rFonts w:hint="eastAsia" w:ascii="黑体" w:hAnsi="黑体" w:eastAsia="黑体"/>
          <w:sz w:val="32"/>
          <w:szCs w:val="32"/>
          <w:lang w:eastAsia="zh-CN"/>
        </w:rPr>
        <w:t>响应文件组成（以下资料均须密封）</w:t>
      </w:r>
    </w:p>
    <w:p w14:paraId="2A68441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lang w:eastAsia="zh-CN"/>
        </w:rPr>
      </w:pPr>
      <w:r>
        <w:rPr>
          <w:rFonts w:ascii="仿宋" w:hAnsi="仿宋" w:eastAsia="仿宋"/>
          <w:sz w:val="32"/>
          <w:szCs w:val="32"/>
        </w:rPr>
        <w:t>1.具有独立法人资格（以工商主管部门商事主体登记备案信息为准），相互间有控股参股或有同一股东、或有行政直属关系、或法定代表人为同一人的两个及两个以上法人单位，不得同时参与</w:t>
      </w:r>
      <w:r>
        <w:rPr>
          <w:rFonts w:hint="eastAsia" w:ascii="仿宋" w:hAnsi="仿宋" w:eastAsia="仿宋"/>
          <w:sz w:val="32"/>
          <w:szCs w:val="32"/>
          <w:lang w:eastAsia="zh-CN"/>
        </w:rPr>
        <w:t>本项目</w:t>
      </w:r>
      <w:r>
        <w:rPr>
          <w:rFonts w:hint="eastAsia" w:ascii="仿宋" w:hAnsi="仿宋" w:eastAsia="仿宋"/>
          <w:b/>
          <w:bCs/>
          <w:sz w:val="32"/>
          <w:szCs w:val="32"/>
          <w:lang w:eastAsia="zh-CN"/>
        </w:rPr>
        <w:t>（提供</w:t>
      </w:r>
      <w:r>
        <w:rPr>
          <w:rFonts w:hint="eastAsia" w:ascii="仿宋" w:hAnsi="仿宋" w:eastAsia="仿宋" w:cs="仿宋"/>
          <w:b/>
          <w:bCs/>
          <w:sz w:val="32"/>
          <w:szCs w:val="32"/>
        </w:rPr>
        <w:t>营业执照副本、组织机构代码证、税务登记证复印件或三证合一复印件</w:t>
      </w:r>
      <w:r>
        <w:rPr>
          <w:rFonts w:hint="eastAsia" w:ascii="仿宋" w:hAnsi="仿宋" w:eastAsia="仿宋" w:cs="仿宋"/>
          <w:b/>
          <w:bCs/>
          <w:sz w:val="32"/>
          <w:szCs w:val="32"/>
          <w:lang w:eastAsia="zh-CN"/>
        </w:rPr>
        <w:t>，同时提供工商主管部门商事主体登记备案信息或国家企业信用信息公示系统中的股东信息查询页面截图，</w:t>
      </w:r>
      <w:r>
        <w:rPr>
          <w:rFonts w:hint="eastAsia" w:ascii="仿宋" w:hAnsi="仿宋" w:eastAsia="仿宋" w:cs="仿宋"/>
          <w:b/>
          <w:bCs/>
          <w:sz w:val="32"/>
          <w:szCs w:val="32"/>
        </w:rPr>
        <w:t>加盖公章</w:t>
      </w:r>
      <w:r>
        <w:rPr>
          <w:rFonts w:hint="eastAsia" w:ascii="仿宋" w:hAnsi="仿宋" w:eastAsia="仿宋"/>
          <w:b/>
          <w:bCs/>
          <w:sz w:val="32"/>
          <w:szCs w:val="32"/>
          <w:lang w:eastAsia="zh-CN"/>
        </w:rPr>
        <w:t>）</w:t>
      </w:r>
    </w:p>
    <w:p w14:paraId="75734C1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b/>
          <w:bCs/>
          <w:sz w:val="32"/>
          <w:szCs w:val="32"/>
        </w:rPr>
      </w:pPr>
      <w:r>
        <w:rPr>
          <w:rFonts w:ascii="仿宋" w:hAnsi="仿宋" w:eastAsia="仿宋"/>
          <w:sz w:val="32"/>
          <w:szCs w:val="32"/>
        </w:rPr>
        <w:t>2.</w:t>
      </w:r>
      <w:r>
        <w:rPr>
          <w:rFonts w:hint="eastAsia" w:ascii="仿宋" w:hAnsi="仿宋" w:eastAsia="仿宋"/>
          <w:sz w:val="32"/>
          <w:szCs w:val="32"/>
        </w:rPr>
        <w:t>具备房地产估价机构备案证书</w:t>
      </w:r>
      <w:r>
        <w:rPr>
          <w:rFonts w:hint="eastAsia" w:ascii="仿宋" w:hAnsi="仿宋" w:eastAsia="仿宋"/>
          <w:b/>
          <w:bCs/>
          <w:sz w:val="32"/>
          <w:szCs w:val="32"/>
          <w:lang w:eastAsia="zh-CN"/>
        </w:rPr>
        <w:t>（证书要求为壹级，提供证书复印件并加盖公章）</w:t>
      </w:r>
    </w:p>
    <w:p w14:paraId="2F73215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b/>
          <w:bCs/>
          <w:sz w:val="32"/>
          <w:szCs w:val="32"/>
        </w:rPr>
      </w:pPr>
      <w:r>
        <w:rPr>
          <w:rFonts w:hint="eastAsia" w:ascii="仿宋" w:hAnsi="仿宋" w:eastAsia="仿宋"/>
          <w:sz w:val="32"/>
          <w:szCs w:val="32"/>
        </w:rPr>
        <w:t>3.具备土地估价</w:t>
      </w:r>
      <w:bookmarkStart w:id="0" w:name="_GoBack"/>
      <w:bookmarkEnd w:id="0"/>
      <w:r>
        <w:rPr>
          <w:rFonts w:hint="eastAsia" w:ascii="仿宋" w:hAnsi="仿宋" w:eastAsia="仿宋"/>
          <w:sz w:val="32"/>
          <w:szCs w:val="32"/>
        </w:rPr>
        <w:t>机构信用等级证书</w:t>
      </w:r>
      <w:r>
        <w:rPr>
          <w:rFonts w:hint="eastAsia" w:ascii="仿宋" w:hAnsi="仿宋" w:eastAsia="仿宋"/>
          <w:b/>
          <w:bCs/>
          <w:sz w:val="32"/>
          <w:szCs w:val="32"/>
          <w:lang w:eastAsia="zh-CN"/>
        </w:rPr>
        <w:t>（贰级或以上，提供证书复印件并加盖公章）</w:t>
      </w:r>
    </w:p>
    <w:p w14:paraId="3043261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4.报价单</w:t>
      </w:r>
      <w:r>
        <w:rPr>
          <w:rFonts w:hint="eastAsia" w:ascii="仿宋" w:hAnsi="仿宋" w:eastAsia="仿宋"/>
          <w:b/>
          <w:bCs/>
          <w:sz w:val="32"/>
          <w:szCs w:val="32"/>
          <w:lang w:val="en-US" w:eastAsia="zh-CN"/>
        </w:rPr>
        <w:t>（签字并加盖公章）</w:t>
      </w:r>
    </w:p>
    <w:p w14:paraId="44F647C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sz w:val="32"/>
          <w:szCs w:val="32"/>
          <w:lang w:val="en-US" w:eastAsia="zh-CN"/>
        </w:rPr>
        <w:t>5</w:t>
      </w:r>
      <w:r>
        <w:rPr>
          <w:rFonts w:ascii="仿宋" w:hAnsi="仿宋" w:eastAsia="仿宋"/>
          <w:sz w:val="32"/>
          <w:szCs w:val="32"/>
        </w:rPr>
        <w:t>.不接受联合体</w:t>
      </w:r>
      <w:r>
        <w:rPr>
          <w:rFonts w:hint="eastAsia" w:ascii="仿宋" w:hAnsi="仿宋" w:eastAsia="仿宋"/>
          <w:sz w:val="32"/>
          <w:szCs w:val="32"/>
          <w:lang w:eastAsia="zh-CN"/>
        </w:rPr>
        <w:t>参加。</w:t>
      </w:r>
    </w:p>
    <w:p w14:paraId="75D52D9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黑体" w:hAnsi="黑体" w:eastAsia="黑体"/>
          <w:sz w:val="32"/>
          <w:szCs w:val="32"/>
          <w:lang w:eastAsia="zh-CN"/>
        </w:rPr>
        <w:t>十</w:t>
      </w:r>
      <w:r>
        <w:rPr>
          <w:rFonts w:hint="eastAsia" w:ascii="黑体" w:hAnsi="黑体" w:eastAsia="黑体"/>
          <w:sz w:val="32"/>
          <w:szCs w:val="32"/>
        </w:rPr>
        <w:t>、</w:t>
      </w:r>
      <w:r>
        <w:rPr>
          <w:rFonts w:hint="eastAsia" w:ascii="黑体" w:hAnsi="黑体" w:eastAsia="黑体" w:cs="黑体"/>
          <w:b w:val="0"/>
          <w:bCs w:val="0"/>
          <w:sz w:val="32"/>
          <w:szCs w:val="32"/>
          <w:lang w:eastAsia="zh-CN"/>
        </w:rPr>
        <w:t>递交响应文件时间：</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 xml:space="preserve">  日上午  </w:t>
      </w:r>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，响应文件应按附件（后附）的格式进行编制，响应文件密封后</w:t>
      </w:r>
      <w:r>
        <w:rPr>
          <w:rFonts w:hint="eastAsia" w:ascii="仿宋" w:hAnsi="仿宋" w:eastAsia="仿宋" w:cs="仿宋"/>
          <w:sz w:val="32"/>
          <w:szCs w:val="32"/>
        </w:rPr>
        <w:t>以派专人送达或快递方式送至</w:t>
      </w:r>
      <w:r>
        <w:rPr>
          <w:rFonts w:hint="eastAsia" w:ascii="仿宋" w:hAnsi="仿宋" w:eastAsia="仿宋" w:cs="仿宋"/>
          <w:b/>
          <w:bCs/>
          <w:sz w:val="32"/>
          <w:szCs w:val="32"/>
          <w:u w:val="single"/>
        </w:rPr>
        <w:t>深圳市宝安区西乡街道洲石路与北二路交汇处深业U中心B栋18楼</w:t>
      </w:r>
      <w:r>
        <w:rPr>
          <w:rFonts w:hint="eastAsia" w:ascii="仿宋" w:hAnsi="仿宋" w:eastAsia="仿宋" w:cs="仿宋"/>
          <w:b/>
          <w:bCs/>
          <w:sz w:val="32"/>
          <w:szCs w:val="32"/>
          <w:u w:val="single"/>
          <w:lang w:eastAsia="zh-CN"/>
        </w:rPr>
        <w:t>采购招标部黄工处（运费自理）</w:t>
      </w:r>
      <w:r>
        <w:rPr>
          <w:rFonts w:hint="eastAsia" w:ascii="仿宋" w:hAnsi="仿宋" w:eastAsia="仿宋" w:cs="仿宋"/>
          <w:sz w:val="32"/>
          <w:szCs w:val="32"/>
        </w:rPr>
        <w:t>，逾期送达不予受理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。所有响应的密封文件将在我司监督部门下开封，并由询价采购小组成员进行评审，</w:t>
      </w:r>
      <w:r>
        <w:rPr>
          <w:rFonts w:hint="eastAsia" w:ascii="仿宋" w:hAnsi="仿宋" w:eastAsia="仿宋" w:cs="仿宋"/>
          <w:sz w:val="32"/>
          <w:szCs w:val="32"/>
          <w:lang w:eastAsia="zh-CN"/>
        </w:rPr>
        <w:t>供应商</w:t>
      </w:r>
      <w:r>
        <w:rPr>
          <w:rFonts w:hint="eastAsia" w:ascii="仿宋" w:hAnsi="仿宋" w:eastAsia="仿宋" w:cs="仿宋"/>
          <w:sz w:val="32"/>
          <w:szCs w:val="32"/>
        </w:rPr>
        <w:t>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r>
        <w:rPr>
          <w:rFonts w:hint="eastAsia" w:ascii="仿宋" w:hAnsi="仿宋" w:eastAsia="仿宋" w:cs="仿宋"/>
          <w:sz w:val="32"/>
          <w:szCs w:val="32"/>
          <w:lang w:eastAsia="zh-CN"/>
        </w:rPr>
        <w:t>，以短信方式通知落标人</w:t>
      </w:r>
      <w:r>
        <w:rPr>
          <w:rFonts w:hint="eastAsia" w:ascii="仿宋" w:hAnsi="仿宋" w:eastAsia="仿宋" w:cs="仿宋"/>
          <w:sz w:val="32"/>
          <w:szCs w:val="32"/>
        </w:rPr>
        <w:t>。</w:t>
      </w:r>
    </w:p>
    <w:p w14:paraId="4A521C0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十</w:t>
      </w:r>
      <w:r>
        <w:rPr>
          <w:rFonts w:hint="eastAsia" w:ascii="黑体" w:hAnsi="黑体" w:eastAsia="黑体"/>
          <w:sz w:val="32"/>
          <w:szCs w:val="32"/>
          <w:lang w:eastAsia="zh-CN"/>
        </w:rPr>
        <w:t>一</w:t>
      </w:r>
      <w:r>
        <w:rPr>
          <w:rFonts w:hint="eastAsia" w:ascii="黑体" w:hAnsi="黑体" w:eastAsia="黑体"/>
          <w:sz w:val="32"/>
          <w:szCs w:val="32"/>
        </w:rPr>
        <w:t>、联系人及电话</w:t>
      </w:r>
    </w:p>
    <w:p w14:paraId="23D941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r>
        <w:rPr>
          <w:rFonts w:hint="eastAsia" w:ascii="仿宋" w:hAnsi="仿宋" w:eastAsia="仿宋" w:cs="仿宋"/>
          <w:sz w:val="32"/>
          <w:szCs w:val="32"/>
        </w:rPr>
        <w:t>；</w:t>
      </w:r>
    </w:p>
    <w:p w14:paraId="194943F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场站建设与管理部（业务联系人）：熊工0755-29463153</w:t>
      </w:r>
    </w:p>
    <w:p w14:paraId="786CE0A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p>
    <w:p w14:paraId="357C73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附件：响应文件（样式）</w:t>
      </w:r>
    </w:p>
    <w:p w14:paraId="7C570E07">
      <w:pPr>
        <w:keepNext w:val="0"/>
        <w:keepLines w:val="0"/>
        <w:pageBreakBefore w:val="0"/>
        <w:widowControl w:val="0"/>
        <w:kinsoku/>
        <w:wordWrap/>
        <w:overflowPunct/>
        <w:topLinePunct w:val="0"/>
        <w:autoSpaceDE/>
        <w:autoSpaceDN/>
        <w:bidi w:val="0"/>
        <w:adjustRightInd/>
        <w:snapToGrid/>
        <w:spacing w:line="600" w:lineRule="exact"/>
        <w:ind w:firstLine="3520" w:firstLineChars="1100"/>
        <w:textAlignment w:val="auto"/>
        <w:rPr>
          <w:rFonts w:hint="eastAsia" w:ascii="仿宋" w:hAnsi="仿宋" w:eastAsia="仿宋" w:cs="仿宋"/>
          <w:sz w:val="32"/>
          <w:szCs w:val="32"/>
        </w:rPr>
      </w:pPr>
    </w:p>
    <w:p w14:paraId="10356252">
      <w:pPr>
        <w:keepNext w:val="0"/>
        <w:keepLines w:val="0"/>
        <w:pageBreakBefore w:val="0"/>
        <w:widowControl w:val="0"/>
        <w:kinsoku/>
        <w:wordWrap/>
        <w:overflowPunct/>
        <w:topLinePunct w:val="0"/>
        <w:autoSpaceDE/>
        <w:autoSpaceDN/>
        <w:bidi w:val="0"/>
        <w:adjustRightInd/>
        <w:snapToGrid/>
        <w:spacing w:line="600" w:lineRule="exact"/>
        <w:ind w:firstLine="5120" w:firstLineChars="1600"/>
        <w:textAlignment w:val="auto"/>
        <w:rPr>
          <w:rFonts w:ascii="仿宋" w:hAnsi="仿宋" w:eastAsia="仿宋" w:cs="仿宋"/>
          <w:sz w:val="32"/>
          <w:szCs w:val="32"/>
        </w:rPr>
      </w:pPr>
      <w:r>
        <w:rPr>
          <w:rFonts w:hint="eastAsia" w:ascii="仿宋" w:hAnsi="仿宋" w:eastAsia="仿宋" w:cs="仿宋"/>
          <w:sz w:val="32"/>
          <w:szCs w:val="32"/>
        </w:rPr>
        <w:t>深圳市西部公共汽车有限公司</w:t>
      </w:r>
    </w:p>
    <w:p w14:paraId="13A85F82">
      <w:pPr>
        <w:keepNext w:val="0"/>
        <w:keepLines w:val="0"/>
        <w:pageBreakBefore w:val="0"/>
        <w:widowControl w:val="0"/>
        <w:kinsoku/>
        <w:wordWrap/>
        <w:overflowPunct/>
        <w:topLinePunct w:val="0"/>
        <w:autoSpaceDE/>
        <w:autoSpaceDN/>
        <w:bidi w:val="0"/>
        <w:adjustRightInd/>
        <w:snapToGrid/>
        <w:spacing w:line="600" w:lineRule="exact"/>
        <w:ind w:firstLine="6080" w:firstLineChars="1900"/>
        <w:textAlignment w:val="auto"/>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8</w:t>
      </w:r>
      <w:r>
        <w:rPr>
          <w:rFonts w:hint="eastAsia" w:ascii="仿宋" w:hAnsi="仿宋" w:eastAsia="仿宋" w:cs="仿宋"/>
          <w:sz w:val="32"/>
          <w:szCs w:val="32"/>
        </w:rPr>
        <w:t>日</w:t>
      </w:r>
    </w:p>
    <w:p w14:paraId="41B0B52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仿宋"/>
          <w:sz w:val="32"/>
          <w:szCs w:val="32"/>
        </w:rPr>
        <w:sectPr>
          <w:footerReference r:id="rId3" w:type="default"/>
          <w:pgSz w:w="11906" w:h="16838"/>
          <w:pgMar w:top="1219" w:right="1236" w:bottom="1191" w:left="1236" w:header="851" w:footer="992" w:gutter="0"/>
          <w:cols w:space="0" w:num="1"/>
          <w:rtlGutter w:val="0"/>
          <w:docGrid w:type="lines" w:linePitch="312" w:charSpace="0"/>
        </w:sectPr>
      </w:pPr>
    </w:p>
    <w:p w14:paraId="24B37EBC">
      <w:pPr>
        <w:rPr>
          <w:rFonts w:hint="eastAsia" w:ascii="黑体" w:hAnsi="黑体" w:eastAsia="黑体" w:cs="仿宋"/>
          <w:sz w:val="32"/>
          <w:szCs w:val="32"/>
        </w:rPr>
      </w:pPr>
      <w:r>
        <w:rPr>
          <w:rFonts w:hint="eastAsia" w:ascii="黑体" w:hAnsi="黑体" w:eastAsia="黑体" w:cs="仿宋"/>
          <w:sz w:val="32"/>
          <w:szCs w:val="32"/>
        </w:rPr>
        <w:t>附件</w:t>
      </w:r>
    </w:p>
    <w:p w14:paraId="1ECECBBD">
      <w:pPr>
        <w:pStyle w:val="7"/>
        <w:rPr>
          <w:rFonts w:hint="eastAsia" w:ascii="黑体" w:hAnsi="黑体" w:eastAsia="黑体" w:cs="仿宋"/>
          <w:sz w:val="32"/>
          <w:szCs w:val="32"/>
        </w:rPr>
      </w:pPr>
    </w:p>
    <w:p w14:paraId="0709FDA7">
      <w:pPr>
        <w:rPr>
          <w:rFonts w:hint="eastAsia" w:ascii="黑体" w:hAnsi="黑体" w:eastAsia="黑体" w:cs="仿宋"/>
          <w:sz w:val="32"/>
          <w:szCs w:val="32"/>
        </w:rPr>
      </w:pPr>
    </w:p>
    <w:p w14:paraId="44CDF8F2">
      <w:pPr>
        <w:pStyle w:val="7"/>
        <w:rPr>
          <w:rFonts w:hint="eastAsia" w:ascii="黑体" w:hAnsi="黑体" w:eastAsia="黑体" w:cs="仿宋"/>
          <w:sz w:val="32"/>
          <w:szCs w:val="32"/>
        </w:rPr>
      </w:pPr>
    </w:p>
    <w:p w14:paraId="2DB90087">
      <w:pPr>
        <w:rPr>
          <w:rFonts w:hint="eastAsia"/>
        </w:rPr>
      </w:pPr>
    </w:p>
    <w:p w14:paraId="7BA5399B">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14:paraId="0C87202C">
      <w:pPr>
        <w:pStyle w:val="7"/>
        <w:rPr>
          <w:rFonts w:hint="eastAsia" w:ascii="黑体" w:hAnsi="黑体" w:eastAsia="黑体" w:cs="仿宋"/>
          <w:sz w:val="52"/>
          <w:szCs w:val="52"/>
          <w:lang w:val="en-US" w:eastAsia="zh-CN"/>
        </w:rPr>
      </w:pPr>
    </w:p>
    <w:p w14:paraId="2DF64B82">
      <w:pPr>
        <w:pStyle w:val="7"/>
        <w:rPr>
          <w:rFonts w:hint="eastAsia" w:ascii="黑体" w:hAnsi="黑体" w:eastAsia="黑体" w:cs="仿宋"/>
          <w:sz w:val="52"/>
          <w:szCs w:val="52"/>
          <w:lang w:val="en-US" w:eastAsia="zh-CN"/>
        </w:rPr>
      </w:pPr>
    </w:p>
    <w:p w14:paraId="491785C3">
      <w:pPr>
        <w:pStyle w:val="7"/>
        <w:rPr>
          <w:rFonts w:hint="eastAsia" w:ascii="黑体" w:hAnsi="黑体" w:eastAsia="黑体" w:cs="仿宋"/>
          <w:sz w:val="52"/>
          <w:szCs w:val="52"/>
          <w:lang w:val="en-US" w:eastAsia="zh-CN"/>
        </w:rPr>
      </w:pPr>
    </w:p>
    <w:p w14:paraId="1FF98710">
      <w:pPr>
        <w:pStyle w:val="7"/>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单位名称：</w:t>
      </w:r>
      <w:r>
        <w:rPr>
          <w:rFonts w:hint="eastAsia" w:ascii="楷体" w:hAnsi="楷体" w:eastAsia="楷体" w:cs="楷体"/>
          <w:sz w:val="36"/>
          <w:szCs w:val="36"/>
          <w:u w:val="single"/>
          <w:lang w:val="en-US" w:eastAsia="zh-CN"/>
        </w:rPr>
        <w:t xml:space="preserve">               </w:t>
      </w:r>
    </w:p>
    <w:p w14:paraId="6C36ECD3">
      <w:pPr>
        <w:pStyle w:val="7"/>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项目名称：</w:t>
      </w:r>
      <w:r>
        <w:rPr>
          <w:rFonts w:hint="eastAsia" w:ascii="楷体" w:hAnsi="楷体" w:eastAsia="楷体" w:cs="楷体"/>
          <w:sz w:val="36"/>
          <w:szCs w:val="36"/>
          <w:u w:val="single"/>
          <w:lang w:val="en-US" w:eastAsia="zh-CN"/>
        </w:rPr>
        <w:t xml:space="preserve">               </w:t>
      </w:r>
    </w:p>
    <w:p w14:paraId="79AC9278">
      <w:pPr>
        <w:pStyle w:val="7"/>
        <w:ind w:left="0" w:leftChars="0"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 xml:space="preserve">联 系 人: </w:t>
      </w:r>
      <w:r>
        <w:rPr>
          <w:rFonts w:hint="eastAsia" w:ascii="楷体" w:hAnsi="楷体" w:eastAsia="楷体" w:cs="楷体"/>
          <w:sz w:val="36"/>
          <w:szCs w:val="36"/>
          <w:u w:val="single"/>
          <w:lang w:val="en-US" w:eastAsia="zh-CN"/>
        </w:rPr>
        <w:t xml:space="preserve">               </w:t>
      </w:r>
    </w:p>
    <w:p w14:paraId="32831B16">
      <w:pPr>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联系电话：</w:t>
      </w:r>
      <w:r>
        <w:rPr>
          <w:rFonts w:hint="eastAsia" w:ascii="楷体" w:hAnsi="楷体" w:eastAsia="楷体" w:cs="楷体"/>
          <w:sz w:val="36"/>
          <w:szCs w:val="36"/>
          <w:u w:val="single"/>
          <w:lang w:val="en-US" w:eastAsia="zh-CN"/>
        </w:rPr>
        <w:t xml:space="preserve">               </w:t>
      </w:r>
    </w:p>
    <w:p w14:paraId="2F48C2EB">
      <w:pPr>
        <w:pStyle w:val="7"/>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日    期：</w:t>
      </w:r>
      <w:r>
        <w:rPr>
          <w:rFonts w:hint="eastAsia" w:ascii="楷体" w:hAnsi="楷体" w:eastAsia="楷体" w:cs="楷体"/>
          <w:sz w:val="36"/>
          <w:szCs w:val="36"/>
          <w:u w:val="single"/>
          <w:lang w:val="en-US" w:eastAsia="zh-CN"/>
        </w:rPr>
        <w:t xml:space="preserve">               </w:t>
      </w:r>
    </w:p>
    <w:p w14:paraId="30E1DB9B">
      <w:pPr>
        <w:rPr>
          <w:rFonts w:hint="eastAsia"/>
          <w:lang w:val="en-US" w:eastAsia="zh-CN"/>
        </w:rPr>
      </w:pPr>
    </w:p>
    <w:p w14:paraId="1FD4575B">
      <w:pPr>
        <w:rPr>
          <w:rFonts w:hint="eastAsia" w:ascii="黑体" w:hAnsi="黑体" w:eastAsia="黑体" w:cs="仿宋"/>
          <w:sz w:val="52"/>
          <w:szCs w:val="52"/>
          <w:lang w:val="en-US" w:eastAsia="zh-CN"/>
        </w:rPr>
      </w:pPr>
    </w:p>
    <w:p w14:paraId="320DCA53">
      <w:pPr>
        <w:pStyle w:val="7"/>
        <w:rPr>
          <w:rFonts w:hint="eastAsia" w:ascii="黑体" w:hAnsi="黑体" w:eastAsia="黑体" w:cs="仿宋"/>
          <w:sz w:val="52"/>
          <w:szCs w:val="52"/>
          <w:lang w:val="en-US" w:eastAsia="zh-CN"/>
        </w:rPr>
      </w:pPr>
    </w:p>
    <w:p w14:paraId="08AE0E94">
      <w:pPr>
        <w:jc w:val="both"/>
        <w:rPr>
          <w:rFonts w:hint="default"/>
          <w:lang w:val="en-US" w:eastAsia="zh-CN"/>
        </w:rPr>
      </w:pPr>
    </w:p>
    <w:p w14:paraId="616A7310">
      <w:pPr>
        <w:pStyle w:val="7"/>
        <w:rPr>
          <w:rFonts w:hint="eastAsia"/>
          <w:lang w:eastAsia="zh-CN"/>
        </w:rPr>
      </w:pPr>
    </w:p>
    <w:p w14:paraId="4A1AEBD4">
      <w:pPr>
        <w:jc w:val="center"/>
        <w:rPr>
          <w:rFonts w:hint="eastAsia" w:ascii="宋体" w:hAnsi="宋体" w:eastAsia="宋体"/>
          <w:sz w:val="44"/>
          <w:szCs w:val="44"/>
          <w:lang w:val="en-US" w:eastAsia="zh-CN"/>
        </w:rPr>
        <w:sectPr>
          <w:pgSz w:w="11906" w:h="16838"/>
          <w:pgMar w:top="1219" w:right="1236" w:bottom="1191" w:left="1236" w:header="851" w:footer="992" w:gutter="0"/>
          <w:cols w:space="0" w:num="1"/>
          <w:rtlGutter w:val="0"/>
          <w:docGrid w:type="lines" w:linePitch="312" w:charSpace="0"/>
        </w:sectPr>
      </w:pPr>
    </w:p>
    <w:p w14:paraId="3DE65086">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14:paraId="499C25F6">
      <w:pPr>
        <w:pStyle w:val="7"/>
        <w:rPr>
          <w:rFonts w:hint="eastAsia" w:ascii="宋体" w:hAnsi="宋体" w:eastAsia="宋体"/>
          <w:sz w:val="44"/>
          <w:szCs w:val="44"/>
          <w:lang w:val="en-US" w:eastAsia="zh-CN"/>
        </w:rPr>
      </w:pPr>
    </w:p>
    <w:p w14:paraId="01215D1D">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14:paraId="2A62A426">
      <w:pPr>
        <w:rPr>
          <w:rFonts w:hint="eastAsia" w:ascii="宋体" w:hAnsi="宋体" w:eastAsia="宋体"/>
          <w:sz w:val="32"/>
          <w:szCs w:val="32"/>
          <w:lang w:val="en-US" w:eastAsia="zh-CN"/>
        </w:rPr>
      </w:pPr>
      <w:r>
        <w:rPr>
          <w:rFonts w:hint="eastAsia" w:ascii="宋体" w:hAnsi="宋体" w:eastAsia="宋体"/>
          <w:sz w:val="32"/>
          <w:szCs w:val="32"/>
          <w:lang w:val="en-US" w:eastAsia="zh-CN"/>
        </w:rPr>
        <w:t>A2.营业执照、股东信息页面截图        - - - - - - 第2页</w:t>
      </w:r>
    </w:p>
    <w:p w14:paraId="3AD356A5">
      <w:pPr>
        <w:rPr>
          <w:rFonts w:hint="eastAsia" w:ascii="宋体" w:hAnsi="宋体" w:eastAsia="宋体"/>
          <w:sz w:val="32"/>
          <w:szCs w:val="32"/>
          <w:lang w:val="en-US" w:eastAsia="zh-CN"/>
        </w:rPr>
      </w:pPr>
      <w:r>
        <w:rPr>
          <w:rFonts w:hint="eastAsia" w:ascii="宋体" w:hAnsi="宋体" w:eastAsia="宋体"/>
          <w:sz w:val="32"/>
          <w:szCs w:val="32"/>
          <w:lang w:val="en-US" w:eastAsia="zh-CN"/>
        </w:rPr>
        <w:t>A3.法人授权委托书                    - - - - - - 第3页</w:t>
      </w:r>
    </w:p>
    <w:p w14:paraId="22883628">
      <w:pPr>
        <w:rPr>
          <w:rFonts w:hint="eastAsia" w:ascii="宋体" w:hAnsi="宋体" w:eastAsia="宋体"/>
          <w:sz w:val="32"/>
          <w:szCs w:val="32"/>
          <w:lang w:val="en-US" w:eastAsia="zh-CN"/>
        </w:rPr>
      </w:pPr>
      <w:r>
        <w:rPr>
          <w:rFonts w:hint="eastAsia" w:ascii="宋体" w:hAnsi="宋体" w:eastAsia="宋体"/>
          <w:sz w:val="32"/>
          <w:szCs w:val="32"/>
          <w:lang w:val="en-US" w:eastAsia="zh-CN"/>
        </w:rPr>
        <w:t>A4.房地产估价机构备案证书复印件      - - - - - - 第4页</w:t>
      </w:r>
    </w:p>
    <w:p w14:paraId="43664B4D">
      <w:pPr>
        <w:rPr>
          <w:rFonts w:hint="default" w:ascii="宋体" w:hAnsi="宋体" w:eastAsia="宋体" w:cstheme="minorBidi"/>
          <w:kern w:val="2"/>
          <w:sz w:val="32"/>
          <w:szCs w:val="32"/>
          <w:lang w:val="en-US" w:eastAsia="zh-CN" w:bidi="ar-SA"/>
        </w:rPr>
        <w:sectPr>
          <w:pgSz w:w="11906" w:h="16838"/>
          <w:pgMar w:top="1440" w:right="1236" w:bottom="1440" w:left="1236" w:header="851" w:footer="992" w:gutter="0"/>
          <w:cols w:space="0" w:num="1"/>
          <w:rtlGutter w:val="0"/>
          <w:docGrid w:type="lines" w:linePitch="312" w:charSpace="0"/>
        </w:sectPr>
      </w:pPr>
      <w:r>
        <w:rPr>
          <w:rFonts w:hint="eastAsia" w:ascii="宋体" w:hAnsi="宋体" w:eastAsia="宋体" w:cstheme="minorBidi"/>
          <w:kern w:val="2"/>
          <w:sz w:val="32"/>
          <w:szCs w:val="32"/>
          <w:lang w:val="en-US" w:eastAsia="zh-CN" w:bidi="ar-SA"/>
        </w:rPr>
        <w:t xml:space="preserve">A5.土地估价机构信用等级证书复印件    </w:t>
      </w:r>
      <w:r>
        <w:rPr>
          <w:rFonts w:hint="eastAsia" w:ascii="宋体" w:hAnsi="宋体" w:eastAsia="宋体"/>
          <w:sz w:val="32"/>
          <w:szCs w:val="32"/>
          <w:lang w:val="en-US" w:eastAsia="zh-CN"/>
        </w:rPr>
        <w:t>- - - - - - 第5页</w:t>
      </w:r>
    </w:p>
    <w:p w14:paraId="7EA197A4">
      <w:pPr>
        <w:jc w:val="center"/>
        <w:rPr>
          <w:rFonts w:ascii="宋体" w:hAnsi="宋体" w:eastAsia="宋体"/>
          <w:sz w:val="44"/>
          <w:szCs w:val="44"/>
        </w:rPr>
      </w:pPr>
      <w:r>
        <w:rPr>
          <w:rFonts w:hint="eastAsia" w:ascii="宋体" w:hAnsi="宋体" w:eastAsia="宋体"/>
          <w:sz w:val="44"/>
          <w:szCs w:val="44"/>
          <w:lang w:val="en-US" w:eastAsia="zh-CN"/>
        </w:rPr>
        <w:t>1.</w:t>
      </w:r>
      <w:r>
        <w:rPr>
          <w:rFonts w:hint="eastAsia" w:ascii="宋体" w:hAnsi="宋体" w:eastAsia="宋体"/>
          <w:sz w:val="44"/>
          <w:szCs w:val="44"/>
        </w:rPr>
        <w:t>报价单</w:t>
      </w:r>
    </w:p>
    <w:p w14:paraId="4DAB8DB6">
      <w:pPr>
        <w:jc w:val="center"/>
        <w:rPr>
          <w:rFonts w:ascii="宋体" w:hAnsi="宋体" w:eastAsia="宋体"/>
          <w:sz w:val="44"/>
          <w:szCs w:val="44"/>
        </w:rPr>
      </w:pPr>
    </w:p>
    <w:tbl>
      <w:tblPr>
        <w:tblStyle w:val="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2349"/>
        <w:gridCol w:w="2842"/>
        <w:gridCol w:w="2499"/>
      </w:tblGrid>
      <w:tr w14:paraId="64395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1207" w:type="dxa"/>
            <w:vAlign w:val="center"/>
          </w:tcPr>
          <w:p w14:paraId="3DA44211">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序号</w:t>
            </w:r>
          </w:p>
        </w:tc>
        <w:tc>
          <w:tcPr>
            <w:tcW w:w="2349" w:type="dxa"/>
            <w:vAlign w:val="center"/>
          </w:tcPr>
          <w:p w14:paraId="5D317E74">
            <w:pPr>
              <w:jc w:val="center"/>
              <w:rPr>
                <w:rFonts w:ascii="仿宋" w:hAnsi="仿宋" w:eastAsia="仿宋"/>
                <w:b/>
                <w:bCs/>
                <w:sz w:val="28"/>
                <w:szCs w:val="28"/>
              </w:rPr>
            </w:pPr>
            <w:r>
              <w:rPr>
                <w:rFonts w:hint="eastAsia" w:ascii="仿宋" w:hAnsi="仿宋" w:eastAsia="仿宋"/>
                <w:b/>
                <w:bCs/>
                <w:sz w:val="28"/>
                <w:szCs w:val="28"/>
              </w:rPr>
              <w:t>项目名称</w:t>
            </w:r>
          </w:p>
        </w:tc>
        <w:tc>
          <w:tcPr>
            <w:tcW w:w="2842" w:type="dxa"/>
            <w:vAlign w:val="center"/>
          </w:tcPr>
          <w:p w14:paraId="489494BC">
            <w:pPr>
              <w:jc w:val="center"/>
              <w:rPr>
                <w:rFonts w:hint="eastAsia" w:ascii="仿宋" w:hAnsi="仿宋" w:eastAsia="仿宋"/>
                <w:b/>
                <w:bCs/>
                <w:sz w:val="28"/>
                <w:szCs w:val="28"/>
              </w:rPr>
            </w:pPr>
            <w:r>
              <w:rPr>
                <w:rFonts w:hint="eastAsia" w:ascii="仿宋" w:hAnsi="仿宋" w:eastAsia="仿宋"/>
                <w:b/>
                <w:bCs/>
                <w:sz w:val="28"/>
                <w:szCs w:val="28"/>
              </w:rPr>
              <w:t>报价</w:t>
            </w:r>
          </w:p>
          <w:p w14:paraId="1D6C1CCF">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（单价，元</w:t>
            </w:r>
            <w:r>
              <w:rPr>
                <w:rFonts w:hint="eastAsia" w:ascii="仿宋" w:hAnsi="仿宋" w:eastAsia="仿宋"/>
                <w:b/>
                <w:bCs/>
                <w:sz w:val="28"/>
                <w:szCs w:val="28"/>
                <w:lang w:val="en-US" w:eastAsia="zh-CN"/>
              </w:rPr>
              <w:t>/人民币</w:t>
            </w:r>
            <w:r>
              <w:rPr>
                <w:rFonts w:hint="eastAsia" w:ascii="仿宋" w:hAnsi="仿宋" w:eastAsia="仿宋"/>
                <w:b/>
                <w:bCs/>
                <w:sz w:val="28"/>
                <w:szCs w:val="28"/>
                <w:lang w:eastAsia="zh-CN"/>
              </w:rPr>
              <w:t>）</w:t>
            </w:r>
          </w:p>
        </w:tc>
        <w:tc>
          <w:tcPr>
            <w:tcW w:w="2499" w:type="dxa"/>
            <w:vAlign w:val="center"/>
          </w:tcPr>
          <w:p w14:paraId="1A3538DF">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最高限价</w:t>
            </w:r>
          </w:p>
        </w:tc>
      </w:tr>
      <w:tr w14:paraId="55191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1207" w:type="dxa"/>
            <w:vAlign w:val="center"/>
          </w:tcPr>
          <w:p w14:paraId="1AFB9012">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w:t>
            </w:r>
          </w:p>
        </w:tc>
        <w:tc>
          <w:tcPr>
            <w:tcW w:w="2349" w:type="dxa"/>
            <w:vAlign w:val="center"/>
          </w:tcPr>
          <w:p w14:paraId="3C8131CE">
            <w:pPr>
              <w:jc w:val="center"/>
              <w:rPr>
                <w:rFonts w:hint="eastAsia" w:ascii="仿宋" w:hAnsi="仿宋" w:eastAsia="仿宋"/>
                <w:sz w:val="24"/>
                <w:szCs w:val="24"/>
                <w:lang w:eastAsia="zh-CN"/>
              </w:rPr>
            </w:pPr>
            <w:r>
              <w:rPr>
                <w:rFonts w:hint="eastAsia" w:ascii="仿宋" w:hAnsi="仿宋" w:eastAsia="仿宋"/>
                <w:sz w:val="24"/>
                <w:szCs w:val="24"/>
                <w:lang w:eastAsia="zh-CN"/>
              </w:rPr>
              <w:t>西部公汽员工宿舍租赁价格评估机构采购</w:t>
            </w:r>
          </w:p>
        </w:tc>
        <w:tc>
          <w:tcPr>
            <w:tcW w:w="2842" w:type="dxa"/>
            <w:vAlign w:val="center"/>
          </w:tcPr>
          <w:p w14:paraId="1BC0F24B">
            <w:pPr>
              <w:jc w:val="center"/>
              <w:rPr>
                <w:rFonts w:ascii="仿宋" w:hAnsi="仿宋" w:eastAsia="仿宋"/>
                <w:sz w:val="28"/>
                <w:szCs w:val="28"/>
              </w:rPr>
            </w:pPr>
          </w:p>
        </w:tc>
        <w:tc>
          <w:tcPr>
            <w:tcW w:w="2499" w:type="dxa"/>
            <w:vAlign w:val="center"/>
          </w:tcPr>
          <w:p w14:paraId="7E4FEAAC">
            <w:pPr>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1000元/次</w:t>
            </w:r>
          </w:p>
        </w:tc>
      </w:tr>
    </w:tbl>
    <w:p w14:paraId="2290E587">
      <w:pPr>
        <w:ind w:firstLine="640" w:firstLineChars="200"/>
        <w:rPr>
          <w:rFonts w:ascii="仿宋" w:hAnsi="仿宋" w:eastAsia="仿宋"/>
          <w:sz w:val="32"/>
          <w:szCs w:val="32"/>
        </w:rPr>
      </w:pPr>
      <w:r>
        <w:rPr>
          <w:rFonts w:hint="eastAsia" w:ascii="仿宋" w:hAnsi="仿宋" w:eastAsia="仿宋"/>
          <w:sz w:val="32"/>
          <w:szCs w:val="32"/>
        </w:rPr>
        <w:t>备注：此报价单是在满足询价</w:t>
      </w:r>
      <w:r>
        <w:rPr>
          <w:rFonts w:hint="eastAsia" w:ascii="仿宋" w:hAnsi="仿宋" w:eastAsia="仿宋"/>
          <w:sz w:val="32"/>
          <w:szCs w:val="32"/>
          <w:lang w:eastAsia="zh-CN"/>
        </w:rPr>
        <w:t>公告</w:t>
      </w:r>
      <w:r>
        <w:rPr>
          <w:rFonts w:hint="eastAsia" w:ascii="仿宋" w:hAnsi="仿宋" w:eastAsia="仿宋"/>
          <w:sz w:val="32"/>
          <w:szCs w:val="32"/>
        </w:rPr>
        <w:t>内容的基础上进行的报价，报价含税费。</w:t>
      </w:r>
    </w:p>
    <w:p w14:paraId="74F13F15">
      <w:pPr>
        <w:rPr>
          <w:rFonts w:ascii="仿宋" w:hAnsi="仿宋" w:eastAsia="仿宋"/>
          <w:sz w:val="32"/>
          <w:szCs w:val="32"/>
        </w:rPr>
      </w:pPr>
    </w:p>
    <w:p w14:paraId="68755AF7">
      <w:pPr>
        <w:spacing w:line="720" w:lineRule="auto"/>
        <w:rPr>
          <w:rFonts w:ascii="仿宋" w:hAnsi="仿宋" w:eastAsia="仿宋"/>
          <w:b/>
          <w:bCs/>
          <w:sz w:val="32"/>
          <w:szCs w:val="32"/>
        </w:rPr>
      </w:pPr>
      <w:r>
        <w:rPr>
          <w:rFonts w:hint="eastAsia" w:ascii="仿宋" w:hAnsi="仿宋" w:eastAsia="仿宋"/>
          <w:b/>
          <w:bCs/>
          <w:sz w:val="32"/>
          <w:szCs w:val="32"/>
        </w:rPr>
        <w:t>单位名称（盖章）：</w:t>
      </w:r>
    </w:p>
    <w:p w14:paraId="289A15FF">
      <w:pPr>
        <w:spacing w:line="720" w:lineRule="auto"/>
        <w:rPr>
          <w:rFonts w:ascii="仿宋" w:hAnsi="仿宋" w:eastAsia="仿宋"/>
          <w:b/>
          <w:bCs/>
          <w:sz w:val="32"/>
          <w:szCs w:val="32"/>
        </w:rPr>
      </w:pPr>
      <w:r>
        <w:rPr>
          <w:rFonts w:hint="eastAsia" w:ascii="仿宋" w:hAnsi="仿宋" w:eastAsia="仿宋"/>
          <w:b/>
          <w:bCs/>
          <w:sz w:val="32"/>
          <w:szCs w:val="32"/>
          <w:lang w:eastAsia="zh-CN"/>
        </w:rPr>
        <w:t>法人代表或</w:t>
      </w:r>
      <w:r>
        <w:rPr>
          <w:rFonts w:hint="eastAsia" w:ascii="仿宋" w:hAnsi="仿宋" w:eastAsia="仿宋"/>
          <w:b/>
          <w:bCs/>
          <w:sz w:val="32"/>
          <w:szCs w:val="32"/>
        </w:rPr>
        <w:t>授权代表签字：</w:t>
      </w:r>
    </w:p>
    <w:p w14:paraId="6568A49A">
      <w:pPr>
        <w:spacing w:line="720" w:lineRule="auto"/>
        <w:rPr>
          <w:rFonts w:ascii="仿宋" w:hAnsi="仿宋" w:eastAsia="仿宋"/>
          <w:b/>
          <w:bCs/>
          <w:sz w:val="32"/>
          <w:szCs w:val="32"/>
        </w:rPr>
      </w:pPr>
      <w:r>
        <w:rPr>
          <w:rFonts w:hint="eastAsia" w:ascii="仿宋" w:hAnsi="仿宋" w:eastAsia="仿宋"/>
          <w:b/>
          <w:bCs/>
          <w:sz w:val="32"/>
          <w:szCs w:val="32"/>
        </w:rPr>
        <w:t xml:space="preserve">日期： </w:t>
      </w:r>
      <w:r>
        <w:rPr>
          <w:rFonts w:ascii="仿宋" w:hAnsi="仿宋" w:eastAsia="仿宋"/>
          <w:b/>
          <w:bCs/>
          <w:sz w:val="32"/>
          <w:szCs w:val="32"/>
        </w:rPr>
        <w:t xml:space="preserve">     </w:t>
      </w:r>
      <w:r>
        <w:rPr>
          <w:rFonts w:hint="eastAsia" w:ascii="仿宋" w:hAnsi="仿宋" w:eastAsia="仿宋"/>
          <w:b/>
          <w:bCs/>
          <w:sz w:val="32"/>
          <w:szCs w:val="32"/>
        </w:rPr>
        <w:t xml:space="preserve">年 </w:t>
      </w:r>
      <w:r>
        <w:rPr>
          <w:rFonts w:ascii="仿宋" w:hAnsi="仿宋" w:eastAsia="仿宋"/>
          <w:b/>
          <w:bCs/>
          <w:sz w:val="32"/>
          <w:szCs w:val="32"/>
        </w:rPr>
        <w:t xml:space="preserve">    </w:t>
      </w:r>
      <w:r>
        <w:rPr>
          <w:rFonts w:hint="eastAsia" w:ascii="仿宋" w:hAnsi="仿宋" w:eastAsia="仿宋"/>
          <w:b/>
          <w:bCs/>
          <w:sz w:val="32"/>
          <w:szCs w:val="32"/>
        </w:rPr>
        <w:t xml:space="preserve">月 </w:t>
      </w:r>
      <w:r>
        <w:rPr>
          <w:rFonts w:ascii="仿宋" w:hAnsi="仿宋" w:eastAsia="仿宋"/>
          <w:b/>
          <w:bCs/>
          <w:sz w:val="32"/>
          <w:szCs w:val="32"/>
        </w:rPr>
        <w:t xml:space="preserve">    </w:t>
      </w:r>
      <w:r>
        <w:rPr>
          <w:rFonts w:hint="eastAsia" w:ascii="仿宋" w:hAnsi="仿宋" w:eastAsia="仿宋"/>
          <w:b/>
          <w:bCs/>
          <w:sz w:val="32"/>
          <w:szCs w:val="32"/>
        </w:rPr>
        <w:t>日</w:t>
      </w:r>
    </w:p>
    <w:p w14:paraId="06ED7146">
      <w:pPr>
        <w:rPr>
          <w:rFonts w:ascii="仿宋" w:hAnsi="仿宋" w:eastAsia="仿宋" w:cs="仿宋"/>
          <w:sz w:val="32"/>
          <w:szCs w:val="32"/>
        </w:rPr>
      </w:pPr>
      <w:r>
        <w:rPr>
          <w:rFonts w:ascii="仿宋" w:hAnsi="仿宋" w:eastAsia="仿宋" w:cs="仿宋"/>
          <w:sz w:val="32"/>
          <w:szCs w:val="32"/>
        </w:rPr>
        <w:br w:type="page"/>
      </w:r>
    </w:p>
    <w:p w14:paraId="2173E94E">
      <w:pPr>
        <w:keepNext/>
        <w:keepLines/>
        <w:tabs>
          <w:tab w:val="left" w:pos="900"/>
        </w:tabs>
        <w:adjustRightInd w:val="0"/>
        <w:snapToGrid w:val="0"/>
        <w:spacing w:before="100" w:beforeAutospacing="1" w:after="100" w:afterAutospacing="1"/>
        <w:jc w:val="center"/>
        <w:outlineLvl w:val="0"/>
        <w:rPr>
          <w:rFonts w:ascii="宋体" w:hAnsi="宋体" w:eastAsia="宋体" w:cs="宋体"/>
          <w:bCs/>
          <w:kern w:val="44"/>
          <w:sz w:val="44"/>
          <w:szCs w:val="44"/>
        </w:rPr>
      </w:pPr>
      <w:r>
        <w:rPr>
          <w:rFonts w:hint="eastAsia" w:ascii="宋体" w:hAnsi="宋体" w:eastAsia="宋体" w:cs="宋体"/>
          <w:bCs/>
          <w:kern w:val="44"/>
          <w:sz w:val="44"/>
          <w:szCs w:val="44"/>
          <w:lang w:val="en-US" w:eastAsia="zh-CN"/>
        </w:rPr>
        <w:t>2.</w:t>
      </w:r>
      <w:r>
        <w:rPr>
          <w:rFonts w:hint="eastAsia" w:ascii="宋体" w:hAnsi="宋体" w:eastAsia="宋体" w:cs="宋体"/>
          <w:bCs/>
          <w:kern w:val="44"/>
          <w:sz w:val="44"/>
          <w:szCs w:val="44"/>
        </w:rPr>
        <w:t>法人授权委托证明书</w:t>
      </w:r>
    </w:p>
    <w:p w14:paraId="6BCAF86F">
      <w:pPr>
        <w:tabs>
          <w:tab w:val="left" w:pos="180"/>
        </w:tabs>
        <w:spacing w:line="360" w:lineRule="auto"/>
        <w:jc w:val="left"/>
        <w:rPr>
          <w:rFonts w:hint="eastAsia" w:ascii="仿宋_GB2312" w:hAnsi="Times New Roman" w:eastAsia="仿宋_GB2312" w:cs="Times New Roman"/>
          <w:sz w:val="32"/>
          <w:szCs w:val="32"/>
        </w:rPr>
      </w:pPr>
    </w:p>
    <w:p w14:paraId="39FE55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w:t>
      </w:r>
      <w:r>
        <w:rPr>
          <w:rFonts w:hint="eastAsia" w:ascii="仿宋_GB2312" w:hAnsi="Times New Roman" w:eastAsia="仿宋_GB2312" w:cs="Times New Roman"/>
          <w:sz w:val="32"/>
          <w:szCs w:val="32"/>
          <w:u w:val="single"/>
        </w:rPr>
        <w:t>深圳市西部公共汽车有限公司</w:t>
      </w:r>
      <w:r>
        <w:rPr>
          <w:rFonts w:hint="eastAsia" w:ascii="仿宋_GB2312" w:hAnsi="Times New Roman" w:eastAsia="仿宋_GB2312" w:cs="Times New Roman"/>
          <w:sz w:val="32"/>
          <w:szCs w:val="32"/>
        </w:rPr>
        <w:t>的询价邀请，我司委托</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代表本公司（单位）参加本次“员工宿舍租赁价格评估机构采购</w:t>
      </w:r>
      <w:r>
        <w:rPr>
          <w:rFonts w:hint="eastAsia" w:ascii="仿宋" w:hAnsi="仿宋" w:eastAsia="仿宋" w:cs="仿宋"/>
          <w:sz w:val="32"/>
          <w:szCs w:val="32"/>
        </w:rPr>
        <w:t>”询价活动</w:t>
      </w:r>
      <w:r>
        <w:rPr>
          <w:rFonts w:hint="eastAsia" w:ascii="仿宋_GB2312" w:hAnsi="Times New Roman" w:eastAsia="仿宋_GB2312" w:cs="Times New Roman"/>
          <w:sz w:val="32"/>
          <w:szCs w:val="32"/>
        </w:rPr>
        <w:t>，并全权处理询价活动的一切事宜。</w:t>
      </w:r>
    </w:p>
    <w:p w14:paraId="7692A686">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单</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位：（盖章）</w:t>
      </w:r>
    </w:p>
    <w:p w14:paraId="29FA987E">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法人代表：（签名）</w:t>
      </w:r>
    </w:p>
    <w:p w14:paraId="54D60CCC">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受委托人：（签名）</w:t>
      </w:r>
    </w:p>
    <w:p w14:paraId="11A73651">
      <w:pPr>
        <w:spacing w:line="360" w:lineRule="auto"/>
        <w:jc w:val="left"/>
        <w:rPr>
          <w:rFonts w:ascii="Times New Roman" w:hAnsi="Times New Roman" w:eastAsia="宋体" w:cs="Times New Roman"/>
          <w:szCs w:val="24"/>
        </w:rPr>
      </w:pPr>
      <w:r>
        <w:rPr>
          <w:rFonts w:hint="eastAsia" w:ascii="仿宋_GB2312" w:hAnsi="Times New Roman" w:eastAsia="仿宋_GB2312" w:cs="Times New Roman"/>
          <w:sz w:val="32"/>
          <w:szCs w:val="32"/>
        </w:rPr>
        <w:t xml:space="preserve">    日   期:</w:t>
      </w:r>
    </w:p>
    <w:p w14:paraId="71AE06FD">
      <w:pPr>
        <w:rPr>
          <w:rFonts w:ascii="仿宋" w:hAnsi="仿宋" w:eastAsia="仿宋" w:cs="仿宋"/>
          <w:sz w:val="32"/>
          <w:szCs w:val="32"/>
        </w:rPr>
      </w:pPr>
    </w:p>
    <w:p w14:paraId="081AFFE5">
      <w:pPr>
        <w:pStyle w:val="7"/>
        <w:rPr>
          <w:rFonts w:ascii="仿宋" w:hAnsi="仿宋" w:eastAsia="仿宋" w:cs="仿宋"/>
          <w:sz w:val="32"/>
          <w:szCs w:val="32"/>
        </w:rPr>
      </w:pPr>
    </w:p>
    <w:p w14:paraId="2FD78E57">
      <w:pPr>
        <w:pStyle w:val="7"/>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sectPr>
      <w:pgSz w:w="11906" w:h="16838"/>
      <w:pgMar w:top="1440" w:right="1236" w:bottom="1440" w:left="123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14:paraId="03FC0BE7">
        <w:pPr>
          <w:pStyle w:val="5"/>
          <w:jc w:val="center"/>
        </w:pPr>
        <w:r>
          <w:fldChar w:fldCharType="begin"/>
        </w:r>
        <w:r>
          <w:instrText xml:space="preserve">PAGE   \* MERGEFORMAT</w:instrText>
        </w:r>
        <w:r>
          <w:fldChar w:fldCharType="separate"/>
        </w:r>
        <w:r>
          <w:rPr>
            <w:lang w:val="zh-CN"/>
          </w:rPr>
          <w:t>5</w:t>
        </w:r>
        <w:r>
          <w:fldChar w:fldCharType="end"/>
        </w:r>
      </w:p>
    </w:sdtContent>
  </w:sdt>
  <w:p w14:paraId="6BAE2C63">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96D40"/>
    <w:rsid w:val="001458AD"/>
    <w:rsid w:val="00196AC8"/>
    <w:rsid w:val="001B51CB"/>
    <w:rsid w:val="001C1F43"/>
    <w:rsid w:val="00257580"/>
    <w:rsid w:val="00296FCC"/>
    <w:rsid w:val="002A1FC1"/>
    <w:rsid w:val="003E798D"/>
    <w:rsid w:val="004071E3"/>
    <w:rsid w:val="004907D0"/>
    <w:rsid w:val="004B7441"/>
    <w:rsid w:val="004D354E"/>
    <w:rsid w:val="005540DF"/>
    <w:rsid w:val="005729B6"/>
    <w:rsid w:val="005E63B0"/>
    <w:rsid w:val="0069532E"/>
    <w:rsid w:val="006C0F3F"/>
    <w:rsid w:val="0070481E"/>
    <w:rsid w:val="0072154D"/>
    <w:rsid w:val="007344CC"/>
    <w:rsid w:val="007837AD"/>
    <w:rsid w:val="007B5903"/>
    <w:rsid w:val="00826EF1"/>
    <w:rsid w:val="008949D0"/>
    <w:rsid w:val="00895FD8"/>
    <w:rsid w:val="008A6717"/>
    <w:rsid w:val="008C0C4B"/>
    <w:rsid w:val="0090227F"/>
    <w:rsid w:val="0091178F"/>
    <w:rsid w:val="009237D2"/>
    <w:rsid w:val="00990607"/>
    <w:rsid w:val="009C6BB2"/>
    <w:rsid w:val="009F587C"/>
    <w:rsid w:val="00A06AAD"/>
    <w:rsid w:val="00A6751B"/>
    <w:rsid w:val="00A93DB2"/>
    <w:rsid w:val="00AE30F4"/>
    <w:rsid w:val="00AF3DC9"/>
    <w:rsid w:val="00B119B2"/>
    <w:rsid w:val="00B868C1"/>
    <w:rsid w:val="00C13E85"/>
    <w:rsid w:val="00C517D9"/>
    <w:rsid w:val="00C72423"/>
    <w:rsid w:val="00C8344D"/>
    <w:rsid w:val="00C869D1"/>
    <w:rsid w:val="00C91F67"/>
    <w:rsid w:val="00CB2B82"/>
    <w:rsid w:val="00D1659B"/>
    <w:rsid w:val="00D41E71"/>
    <w:rsid w:val="00DA2246"/>
    <w:rsid w:val="00DC1B28"/>
    <w:rsid w:val="00DF6A0A"/>
    <w:rsid w:val="00E06D23"/>
    <w:rsid w:val="00E56A59"/>
    <w:rsid w:val="00E65C31"/>
    <w:rsid w:val="00E85FD9"/>
    <w:rsid w:val="00E95626"/>
    <w:rsid w:val="00EF43C6"/>
    <w:rsid w:val="00F005D6"/>
    <w:rsid w:val="00F010BA"/>
    <w:rsid w:val="00F06412"/>
    <w:rsid w:val="00F274D6"/>
    <w:rsid w:val="00F62075"/>
    <w:rsid w:val="00F807FC"/>
    <w:rsid w:val="00FA1949"/>
    <w:rsid w:val="00FA69A6"/>
    <w:rsid w:val="00FC64DA"/>
    <w:rsid w:val="0C8471B5"/>
    <w:rsid w:val="17084E70"/>
    <w:rsid w:val="25AD7E04"/>
    <w:rsid w:val="2A1B4F37"/>
    <w:rsid w:val="2AE027F7"/>
    <w:rsid w:val="3010037B"/>
    <w:rsid w:val="32212E00"/>
    <w:rsid w:val="33945C3B"/>
    <w:rsid w:val="341976D8"/>
    <w:rsid w:val="434649BB"/>
    <w:rsid w:val="5152477A"/>
    <w:rsid w:val="53EA649C"/>
    <w:rsid w:val="58BC109B"/>
    <w:rsid w:val="5C4355E4"/>
    <w:rsid w:val="5D67094D"/>
    <w:rsid w:val="60CF437F"/>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900"/>
    </w:pPr>
    <w:rPr>
      <w:rFonts w:ascii="Times New Roman" w:hAnsi="Times New Roman" w:cs="Times New Roman"/>
      <w:sz w:val="20"/>
      <w:szCs w:val="20"/>
    </w:rPr>
  </w:style>
  <w:style w:type="paragraph" w:styleId="3">
    <w:name w:val="Date"/>
    <w:basedOn w:val="1"/>
    <w:next w:val="1"/>
    <w:link w:val="14"/>
    <w:semiHidden/>
    <w:unhideWhenUsed/>
    <w:qFormat/>
    <w:uiPriority w:val="99"/>
    <w:pPr>
      <w:ind w:left="100" w:leftChars="2500"/>
    </w:p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2"/>
    <w:next w:val="1"/>
    <w:qFormat/>
    <w:uiPriority w:val="0"/>
    <w:pPr>
      <w:tabs>
        <w:tab w:val="left" w:pos="673"/>
      </w:tabs>
      <w:ind w:firstLine="420" w:firstLineChars="200"/>
    </w:p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character" w:customStyle="1" w:styleId="13">
    <w:name w:val="批注框文本 Char"/>
    <w:basedOn w:val="10"/>
    <w:link w:val="4"/>
    <w:semiHidden/>
    <w:qFormat/>
    <w:uiPriority w:val="99"/>
    <w:rPr>
      <w:sz w:val="18"/>
      <w:szCs w:val="18"/>
    </w:rPr>
  </w:style>
  <w:style w:type="character" w:customStyle="1" w:styleId="14">
    <w:name w:val="日期 Char"/>
    <w:basedOn w:val="10"/>
    <w:link w:val="3"/>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5721B-0F91-415D-BC43-0C6B0B3579FE}">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1960</Words>
  <Characters>2023</Characters>
  <Lines>11</Lines>
  <Paragraphs>3</Paragraphs>
  <TotalTime>54</TotalTime>
  <ScaleCrop>false</ScaleCrop>
  <LinksUpToDate>false</LinksUpToDate>
  <CharactersWithSpaces>2284</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2020-10-22T01:54:00Z</dcterms:created>
  <dc:creator>杨晟</dc:creator>
  <cp:lastModifiedBy>黄泽炜</cp:lastModifiedBy>
  <cp:lastPrinted>2024-07-08T01:56:51Z</cp:lastPrinted>
  <dcterms:modified xsi:type="dcterms:W3CDTF">2024-07-08T01:56:55Z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B024F95DC7AA45A6A2841582B72AA40B</vt:lpwstr>
  </property>
</Properties>
</file>