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DFEA9F">
      <w:pPr>
        <w:keepNext w:val="0"/>
        <w:keepLines w:val="0"/>
        <w:pageBreakBefore w:val="0"/>
        <w:widowControl w:val="0"/>
        <w:kinsoku/>
        <w:wordWrap/>
        <w:overflowPunct/>
        <w:topLinePunct w:val="0"/>
        <w:autoSpaceDE/>
        <w:autoSpaceDN/>
        <w:bidi w:val="0"/>
        <w:adjustRightInd/>
        <w:snapToGrid/>
        <w:spacing w:after="313" w:afterLines="100"/>
        <w:jc w:val="center"/>
        <w:textAlignment w:val="auto"/>
        <w:rPr>
          <w:rFonts w:hint="eastAsia" w:ascii="宋体" w:hAnsi="宋体" w:eastAsia="宋体"/>
          <w:b/>
          <w:sz w:val="44"/>
          <w:lang w:val="en-US" w:eastAsia="zh-CN"/>
        </w:rPr>
      </w:pPr>
      <w:r>
        <w:rPr>
          <w:rFonts w:hint="eastAsia" w:ascii="宋体" w:hAnsi="宋体"/>
          <w:b/>
          <w:sz w:val="44"/>
          <w:lang w:eastAsia="zh-CN"/>
        </w:rPr>
        <w:t>红星公交场站安全评价服务采购</w:t>
      </w:r>
      <w:r>
        <w:rPr>
          <w:rFonts w:hint="eastAsia" w:ascii="宋体" w:hAnsi="宋体"/>
          <w:b/>
          <w:sz w:val="44"/>
          <w:lang w:val="en-US" w:eastAsia="zh-CN"/>
        </w:rPr>
        <w:t>询价公告</w:t>
      </w:r>
    </w:p>
    <w:p w14:paraId="0621620E">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深圳市西部公共汽车有限公司</w:t>
      </w:r>
      <w:r>
        <w:rPr>
          <w:rFonts w:hint="eastAsia" w:ascii="仿宋" w:hAnsi="仿宋" w:eastAsia="仿宋"/>
          <w:sz w:val="32"/>
          <w:szCs w:val="32"/>
          <w:lang w:eastAsia="zh-CN"/>
        </w:rPr>
        <w:t>是</w:t>
      </w:r>
      <w:r>
        <w:rPr>
          <w:rFonts w:hint="eastAsia" w:ascii="仿宋" w:hAnsi="仿宋" w:eastAsia="仿宋"/>
          <w:sz w:val="32"/>
          <w:szCs w:val="32"/>
        </w:rPr>
        <w:t>2007年9月经深圳市人民政府授权批准正式挂牌成立</w:t>
      </w:r>
      <w:r>
        <w:rPr>
          <w:rFonts w:hint="eastAsia" w:ascii="仿宋" w:hAnsi="仿宋" w:eastAsia="仿宋"/>
          <w:sz w:val="32"/>
          <w:szCs w:val="32"/>
          <w:lang w:eastAsia="zh-CN"/>
        </w:rPr>
        <w:t>的公司</w:t>
      </w:r>
      <w:r>
        <w:rPr>
          <w:rFonts w:hint="eastAsia" w:ascii="仿宋" w:hAnsi="仿宋" w:eastAsia="仿宋"/>
          <w:sz w:val="32"/>
          <w:szCs w:val="32"/>
        </w:rPr>
        <w:t>。成立十多年来，在确保履行公交服务责任的同时，积极发挥国有股份和民营股份混合所有制的优势，不断探索磨合，实现了社会效益和经济效益的有机结合，已经成为一个管理高效、服务优质的优秀大型公交特许经营企业。</w:t>
      </w:r>
    </w:p>
    <w:p w14:paraId="0C124C0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 w:hAnsi="仿宋" w:eastAsia="仿宋" w:cs="仿宋"/>
          <w:sz w:val="32"/>
          <w:szCs w:val="32"/>
          <w:lang w:val="en-US"/>
        </w:rPr>
      </w:pPr>
      <w:r>
        <w:rPr>
          <w:rFonts w:hint="eastAsia" w:ascii="仿宋" w:hAnsi="仿宋" w:eastAsia="仿宋"/>
          <w:sz w:val="32"/>
          <w:szCs w:val="32"/>
        </w:rPr>
        <w:t>经研究决定，</w:t>
      </w:r>
      <w:r>
        <w:rPr>
          <w:rFonts w:hint="eastAsia" w:ascii="仿宋" w:hAnsi="仿宋" w:eastAsia="仿宋"/>
          <w:sz w:val="32"/>
          <w:szCs w:val="32"/>
          <w:lang w:eastAsia="zh-CN"/>
        </w:rPr>
        <w:t>现</w:t>
      </w:r>
      <w:r>
        <w:rPr>
          <w:rFonts w:hint="eastAsia" w:ascii="仿宋" w:hAnsi="仿宋" w:eastAsia="仿宋"/>
          <w:sz w:val="32"/>
          <w:szCs w:val="32"/>
        </w:rPr>
        <w:t>通过询价方式采购红星公交场站安全评价服务</w:t>
      </w:r>
      <w:r>
        <w:rPr>
          <w:rFonts w:hint="eastAsia" w:ascii="仿宋" w:hAnsi="仿宋" w:eastAsia="仿宋"/>
          <w:sz w:val="32"/>
          <w:szCs w:val="32"/>
          <w:lang w:eastAsia="zh-CN"/>
        </w:rPr>
        <w:t>，具体如下</w:t>
      </w:r>
      <w:r>
        <w:rPr>
          <w:rFonts w:hint="eastAsia" w:ascii="仿宋" w:hAnsi="仿宋" w:eastAsia="仿宋"/>
          <w:sz w:val="32"/>
          <w:szCs w:val="32"/>
          <w:lang w:val="en-US" w:eastAsia="zh-CN"/>
        </w:rPr>
        <w:t>：</w:t>
      </w:r>
    </w:p>
    <w:p w14:paraId="680813C0">
      <w:pPr>
        <w:pStyle w:val="14"/>
        <w:keepNext w:val="0"/>
        <w:keepLines w:val="0"/>
        <w:pageBreakBefore w:val="0"/>
        <w:widowControl w:val="0"/>
        <w:numPr>
          <w:ilvl w:val="0"/>
          <w:numId w:val="1"/>
        </w:numPr>
        <w:kinsoku/>
        <w:wordWrap/>
        <w:overflowPunct/>
        <w:topLinePunct w:val="0"/>
        <w:autoSpaceDE/>
        <w:autoSpaceDN/>
        <w:bidi w:val="0"/>
        <w:spacing w:line="580" w:lineRule="exact"/>
        <w:ind w:firstLine="640" w:firstLineChars="200"/>
        <w:textAlignment w:val="auto"/>
        <w:rPr>
          <w:rFonts w:hint="eastAsia" w:ascii="黑体" w:hAnsi="黑体" w:eastAsia="黑体" w:cs="黑体"/>
          <w:b w:val="0"/>
          <w:bCs w:val="0"/>
          <w:kern w:val="2"/>
          <w:sz w:val="32"/>
          <w:szCs w:val="32"/>
          <w:lang w:val="en-US" w:eastAsia="zh-CN"/>
        </w:rPr>
      </w:pPr>
      <w:r>
        <w:rPr>
          <w:rFonts w:hint="eastAsia" w:ascii="黑体" w:hAnsi="黑体" w:eastAsia="黑体" w:cs="黑体"/>
          <w:b w:val="0"/>
          <w:bCs w:val="0"/>
          <w:kern w:val="2"/>
          <w:sz w:val="32"/>
          <w:szCs w:val="32"/>
          <w:lang w:val="en-US" w:eastAsia="zh-CN"/>
        </w:rPr>
        <w:t>采购项目</w:t>
      </w:r>
    </w:p>
    <w:p w14:paraId="34EBD5F3">
      <w:pPr>
        <w:pStyle w:val="14"/>
        <w:keepNext w:val="0"/>
        <w:keepLines w:val="0"/>
        <w:pageBreakBefore w:val="0"/>
        <w:widowControl w:val="0"/>
        <w:numPr>
          <w:ilvl w:val="0"/>
          <w:numId w:val="0"/>
        </w:numPr>
        <w:kinsoku/>
        <w:wordWrap/>
        <w:overflowPunct/>
        <w:topLinePunct w:val="0"/>
        <w:autoSpaceDE/>
        <w:autoSpaceDN/>
        <w:bidi w:val="0"/>
        <w:spacing w:line="580" w:lineRule="exact"/>
        <w:ind w:firstLine="640" w:firstLineChars="200"/>
        <w:textAlignment w:val="auto"/>
        <w:rPr>
          <w:rFonts w:hint="eastAsia" w:eastAsia="仿宋"/>
          <w:sz w:val="32"/>
          <w:szCs w:val="32"/>
          <w:highlight w:val="none"/>
          <w:lang w:val="en-US" w:eastAsia="zh-CN"/>
        </w:rPr>
      </w:pPr>
      <w:r>
        <w:rPr>
          <w:rFonts w:hint="eastAsia" w:cs="Times New Roman"/>
          <w:sz w:val="32"/>
          <w:szCs w:val="32"/>
          <w:lang w:val="en-US" w:eastAsia="zh-CN"/>
        </w:rPr>
        <w:t>选定</w:t>
      </w:r>
      <w:r>
        <w:rPr>
          <w:rFonts w:hint="eastAsia" w:ascii="仿宋" w:hAnsi="仿宋" w:eastAsia="仿宋"/>
          <w:sz w:val="32"/>
          <w:szCs w:val="32"/>
        </w:rPr>
        <w:t>红星公交场站安全评价服务</w:t>
      </w:r>
      <w:r>
        <w:rPr>
          <w:rFonts w:hint="eastAsia" w:ascii="仿宋" w:hAnsi="仿宋"/>
          <w:sz w:val="32"/>
          <w:szCs w:val="32"/>
          <w:lang w:eastAsia="zh-CN"/>
        </w:rPr>
        <w:t>供应商。</w:t>
      </w:r>
      <w:r>
        <w:rPr>
          <w:rFonts w:hint="eastAsia" w:ascii="仿宋" w:hAnsi="仿宋" w:eastAsia="仿宋" w:cs="仿宋"/>
          <w:b w:val="0"/>
          <w:bCs w:val="0"/>
          <w:sz w:val="32"/>
          <w:szCs w:val="32"/>
          <w:highlight w:val="none"/>
          <w:lang w:val="en-US" w:eastAsia="zh-CN"/>
        </w:rPr>
        <w:t>场站概况：红星公交场站位于深圳市光明区玉塘街道星工路与玉星路交叉口东北处，面积约5894.58平方米，属国有用地，该地块位于西气东输二线建议安评范围内，场站配有办公室、修理车间、员工食堂及15个充电桩等设施。</w:t>
      </w:r>
    </w:p>
    <w:p w14:paraId="7A6C5BB8">
      <w:pPr>
        <w:pStyle w:val="14"/>
        <w:keepNext w:val="0"/>
        <w:keepLines w:val="0"/>
        <w:pageBreakBefore w:val="0"/>
        <w:widowControl w:val="0"/>
        <w:numPr>
          <w:ilvl w:val="0"/>
          <w:numId w:val="1"/>
        </w:numPr>
        <w:kinsoku/>
        <w:wordWrap/>
        <w:overflowPunct/>
        <w:topLinePunct w:val="0"/>
        <w:autoSpaceDE/>
        <w:autoSpaceDN/>
        <w:bidi w:val="0"/>
        <w:spacing w:line="580" w:lineRule="exact"/>
        <w:ind w:left="0" w:leftChars="0" w:firstLine="640" w:firstLineChars="200"/>
        <w:textAlignment w:val="auto"/>
        <w:rPr>
          <w:rFonts w:hint="eastAsia" w:ascii="黑体" w:hAnsi="黑体" w:eastAsia="黑体" w:cs="黑体"/>
          <w:b w:val="0"/>
          <w:bCs w:val="0"/>
          <w:kern w:val="2"/>
          <w:sz w:val="32"/>
          <w:szCs w:val="32"/>
          <w:lang w:val="en-US" w:eastAsia="zh-CN"/>
        </w:rPr>
      </w:pPr>
      <w:r>
        <w:rPr>
          <w:rFonts w:hint="eastAsia" w:ascii="黑体" w:hAnsi="黑体" w:eastAsia="黑体" w:cs="黑体"/>
          <w:b w:val="0"/>
          <w:bCs w:val="0"/>
          <w:kern w:val="2"/>
          <w:sz w:val="32"/>
          <w:szCs w:val="32"/>
          <w:lang w:val="en-US" w:eastAsia="zh-CN"/>
        </w:rPr>
        <w:t>采购方式</w:t>
      </w:r>
    </w:p>
    <w:p w14:paraId="63FA8D43">
      <w:pPr>
        <w:pStyle w:val="14"/>
        <w:keepNext w:val="0"/>
        <w:keepLines w:val="0"/>
        <w:pageBreakBefore w:val="0"/>
        <w:widowControl w:val="0"/>
        <w:numPr>
          <w:ilvl w:val="0"/>
          <w:numId w:val="0"/>
        </w:numPr>
        <w:kinsoku/>
        <w:wordWrap/>
        <w:overflowPunct/>
        <w:topLinePunct w:val="0"/>
        <w:autoSpaceDE/>
        <w:autoSpaceDN/>
        <w:bidi w:val="0"/>
        <w:spacing w:line="580" w:lineRule="exact"/>
        <w:ind w:firstLine="640" w:firstLineChars="200"/>
        <w:textAlignment w:val="auto"/>
        <w:rPr>
          <w:rFonts w:hint="eastAsia" w:ascii="仿宋" w:hAnsi="仿宋" w:cs="仿宋"/>
          <w:bCs/>
          <w:kern w:val="0"/>
          <w:sz w:val="32"/>
          <w:szCs w:val="32"/>
        </w:rPr>
      </w:pPr>
      <w:r>
        <w:rPr>
          <w:rFonts w:hint="eastAsia" w:ascii="仿宋_GB2312" w:eastAsia="仿宋_GB2312"/>
          <w:sz w:val="32"/>
          <w:szCs w:val="32"/>
        </w:rPr>
        <w:t>采用</w:t>
      </w:r>
      <w:r>
        <w:rPr>
          <w:rFonts w:hint="eastAsia" w:ascii="仿宋_GB2312" w:eastAsia="仿宋_GB2312"/>
          <w:sz w:val="32"/>
          <w:szCs w:val="32"/>
          <w:lang w:eastAsia="zh-CN"/>
        </w:rPr>
        <w:t>“</w:t>
      </w:r>
      <w:r>
        <w:rPr>
          <w:rFonts w:hint="eastAsia" w:ascii="仿宋_GB2312" w:eastAsia="仿宋_GB2312"/>
          <w:b w:val="0"/>
          <w:bCs w:val="0"/>
          <w:sz w:val="32"/>
          <w:szCs w:val="32"/>
        </w:rPr>
        <w:t>价低者得</w:t>
      </w:r>
      <w:r>
        <w:rPr>
          <w:rFonts w:hint="eastAsia" w:ascii="仿宋_GB2312" w:eastAsia="仿宋_GB2312"/>
          <w:b w:val="0"/>
          <w:bCs w:val="0"/>
          <w:sz w:val="32"/>
          <w:szCs w:val="32"/>
          <w:lang w:eastAsia="zh-CN"/>
        </w:rPr>
        <w:t>”的</w:t>
      </w:r>
      <w:r>
        <w:rPr>
          <w:rFonts w:hint="eastAsia" w:ascii="仿宋_GB2312" w:eastAsia="仿宋_GB2312"/>
          <w:sz w:val="32"/>
          <w:szCs w:val="32"/>
        </w:rPr>
        <w:t>原则确定</w:t>
      </w:r>
      <w:r>
        <w:rPr>
          <w:rFonts w:hint="eastAsia" w:ascii="仿宋_GB2312" w:eastAsia="仿宋_GB2312"/>
          <w:sz w:val="32"/>
          <w:szCs w:val="32"/>
          <w:lang w:eastAsia="zh-CN"/>
        </w:rPr>
        <w:t>一家中标单位</w:t>
      </w:r>
      <w:r>
        <w:rPr>
          <w:rFonts w:hint="eastAsia" w:ascii="仿宋_GB2312" w:eastAsia="仿宋_GB2312"/>
          <w:sz w:val="32"/>
          <w:szCs w:val="32"/>
        </w:rPr>
        <w:t>。如出现最低报价多于一家的情况，则从最低报价单位中抽签确定一家</w:t>
      </w:r>
      <w:r>
        <w:rPr>
          <w:rFonts w:hint="eastAsia" w:ascii="仿宋_GB2312" w:eastAsia="仿宋_GB2312"/>
          <w:sz w:val="32"/>
          <w:szCs w:val="32"/>
          <w:lang w:eastAsia="zh-CN"/>
        </w:rPr>
        <w:t>中标单位，报价含税</w:t>
      </w:r>
      <w:r>
        <w:rPr>
          <w:rFonts w:hint="eastAsia" w:ascii="仿宋" w:hAnsi="仿宋" w:eastAsia="仿宋" w:cs="仿宋"/>
          <w:sz w:val="32"/>
          <w:szCs w:val="32"/>
          <w:highlight w:val="none"/>
          <w:lang w:val="en-US" w:eastAsia="zh-CN"/>
        </w:rPr>
        <w:t>（增值税专票）</w:t>
      </w:r>
    </w:p>
    <w:p w14:paraId="73E137C7">
      <w:pPr>
        <w:keepNext w:val="0"/>
        <w:keepLines w:val="0"/>
        <w:pageBreakBefore w:val="0"/>
        <w:widowControl w:val="0"/>
        <w:numPr>
          <w:ilvl w:val="0"/>
          <w:numId w:val="0"/>
        </w:numPr>
        <w:kinsoku/>
        <w:wordWrap/>
        <w:overflowPunct/>
        <w:topLinePunct w:val="0"/>
        <w:autoSpaceDE/>
        <w:autoSpaceDN/>
        <w:bidi w:val="0"/>
        <w:adjustRightInd/>
        <w:snapToGrid/>
        <w:spacing w:after="0" w:line="580" w:lineRule="exact"/>
        <w:ind w:right="0" w:rightChars="0" w:firstLine="640" w:firstLineChars="200"/>
        <w:jc w:val="both"/>
        <w:textAlignment w:val="auto"/>
        <w:outlineLvl w:val="9"/>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三、服务要求</w:t>
      </w:r>
    </w:p>
    <w:p w14:paraId="764C3A00">
      <w:pPr>
        <w:pStyle w:val="14"/>
        <w:keepNext w:val="0"/>
        <w:keepLines w:val="0"/>
        <w:pageBreakBefore w:val="0"/>
        <w:widowControl w:val="0"/>
        <w:kinsoku/>
        <w:wordWrap/>
        <w:overflowPunct/>
        <w:topLinePunct w:val="0"/>
        <w:autoSpaceDE/>
        <w:autoSpaceDN/>
        <w:bidi w:val="0"/>
        <w:spacing w:line="580" w:lineRule="exact"/>
        <w:ind w:firstLine="640"/>
        <w:textAlignment w:val="auto"/>
        <w:rPr>
          <w:rFonts w:hint="eastAsia" w:ascii="仿宋" w:hAnsi="仿宋" w:cs="仿宋"/>
          <w:bCs/>
          <w:kern w:val="0"/>
          <w:sz w:val="32"/>
          <w:szCs w:val="32"/>
          <w:lang w:eastAsia="zh-CN"/>
        </w:rPr>
      </w:pPr>
      <w:r>
        <w:rPr>
          <w:rFonts w:hint="eastAsia" w:ascii="仿宋" w:hAnsi="仿宋" w:eastAsia="仿宋" w:cs="仿宋"/>
          <w:color w:val="000000"/>
          <w:sz w:val="32"/>
          <w:szCs w:val="32"/>
          <w:highlight w:val="none"/>
          <w:lang w:val="en-US" w:eastAsia="zh-CN"/>
        </w:rPr>
        <w:t>自双方签订合同之日起40个工作日完成安全评价工作（含专家评审）并出具最终纸质版报告</w:t>
      </w:r>
      <w:r>
        <w:rPr>
          <w:rFonts w:hint="eastAsia" w:ascii="仿宋" w:hAnsi="仿宋" w:cs="仿宋"/>
          <w:bCs/>
          <w:kern w:val="0"/>
          <w:sz w:val="32"/>
          <w:szCs w:val="32"/>
          <w:lang w:eastAsia="zh-CN"/>
        </w:rPr>
        <w:t>。</w:t>
      </w:r>
    </w:p>
    <w:p w14:paraId="47085956">
      <w:pPr>
        <w:keepNext w:val="0"/>
        <w:keepLines w:val="0"/>
        <w:pageBreakBefore w:val="0"/>
        <w:widowControl w:val="0"/>
        <w:numPr>
          <w:ilvl w:val="0"/>
          <w:numId w:val="0"/>
        </w:numPr>
        <w:kinsoku/>
        <w:wordWrap/>
        <w:overflowPunct/>
        <w:topLinePunct w:val="0"/>
        <w:autoSpaceDE/>
        <w:autoSpaceDN/>
        <w:bidi w:val="0"/>
        <w:adjustRightInd/>
        <w:snapToGrid/>
        <w:spacing w:after="0" w:line="580" w:lineRule="exact"/>
        <w:ind w:right="0" w:rightChars="0" w:firstLine="640" w:firstLineChars="200"/>
        <w:jc w:val="both"/>
        <w:textAlignment w:val="auto"/>
        <w:outlineLvl w:val="9"/>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四、最高限价</w:t>
      </w:r>
    </w:p>
    <w:p w14:paraId="5E3CB9A1">
      <w:pPr>
        <w:pStyle w:val="14"/>
        <w:keepNext w:val="0"/>
        <w:keepLines w:val="0"/>
        <w:pageBreakBefore w:val="0"/>
        <w:widowControl w:val="0"/>
        <w:kinsoku/>
        <w:wordWrap/>
        <w:overflowPunct/>
        <w:topLinePunct w:val="0"/>
        <w:autoSpaceDE/>
        <w:autoSpaceDN/>
        <w:bidi w:val="0"/>
        <w:spacing w:line="580" w:lineRule="exact"/>
        <w:ind w:firstLine="640"/>
        <w:textAlignment w:val="auto"/>
        <w:rPr>
          <w:rFonts w:hint="eastAsia" w:ascii="仿宋" w:hAnsi="仿宋" w:eastAsia="仿宋" w:cs="仿宋"/>
          <w:sz w:val="32"/>
          <w:szCs w:val="32"/>
          <w:lang w:eastAsia="zh-CN"/>
        </w:rPr>
      </w:pPr>
      <w:r>
        <w:rPr>
          <w:rFonts w:hint="eastAsia" w:ascii="仿宋" w:hAnsi="仿宋" w:cs="仿宋"/>
          <w:sz w:val="32"/>
          <w:szCs w:val="32"/>
          <w:lang w:val="en-US" w:eastAsia="zh-CN"/>
        </w:rPr>
        <w:t>本项目设最高限价为23.2万元，报价不得超过最高限价，否则按无效报价处理。</w:t>
      </w:r>
    </w:p>
    <w:p w14:paraId="35E9375B">
      <w:pPr>
        <w:pStyle w:val="14"/>
        <w:keepNext w:val="0"/>
        <w:keepLines w:val="0"/>
        <w:pageBreakBefore w:val="0"/>
        <w:widowControl w:val="0"/>
        <w:kinsoku/>
        <w:wordWrap/>
        <w:overflowPunct/>
        <w:topLinePunct w:val="0"/>
        <w:autoSpaceDE/>
        <w:autoSpaceDN/>
        <w:bidi w:val="0"/>
        <w:spacing w:line="580" w:lineRule="exact"/>
        <w:ind w:firstLine="640"/>
        <w:textAlignment w:val="auto"/>
        <w:rPr>
          <w:rFonts w:hint="eastAsia" w:ascii="黑体" w:hAnsi="黑体" w:eastAsia="黑体" w:cs="黑体"/>
          <w:b w:val="0"/>
          <w:bCs w:val="0"/>
          <w:kern w:val="2"/>
          <w:sz w:val="32"/>
          <w:szCs w:val="32"/>
          <w:lang w:val="en-US" w:eastAsia="zh-CN"/>
        </w:rPr>
      </w:pPr>
      <w:r>
        <w:rPr>
          <w:rFonts w:hint="eastAsia" w:ascii="黑体" w:hAnsi="黑体" w:eastAsia="黑体" w:cs="黑体"/>
          <w:b w:val="0"/>
          <w:bCs w:val="0"/>
          <w:kern w:val="2"/>
          <w:sz w:val="32"/>
          <w:szCs w:val="32"/>
          <w:lang w:val="en-US" w:eastAsia="zh-CN"/>
        </w:rPr>
        <w:t>五、付款方式</w:t>
      </w:r>
    </w:p>
    <w:p w14:paraId="7B4E2FB0">
      <w:pPr>
        <w:keepNext w:val="0"/>
        <w:keepLines w:val="0"/>
        <w:pageBreakBefore w:val="0"/>
        <w:widowControl w:val="0"/>
        <w:numPr>
          <w:ilvl w:val="0"/>
          <w:numId w:val="0"/>
        </w:numPr>
        <w:kinsoku/>
        <w:wordWrap/>
        <w:overflowPunct/>
        <w:topLinePunct w:val="0"/>
        <w:autoSpaceDE/>
        <w:autoSpaceDN/>
        <w:bidi w:val="0"/>
        <w:adjustRightInd/>
        <w:snapToGrid/>
        <w:spacing w:after="0" w:line="580" w:lineRule="exact"/>
        <w:ind w:right="0" w:rightChars="0" w:firstLine="640" w:firstLineChars="200"/>
        <w:jc w:val="both"/>
        <w:textAlignment w:val="auto"/>
        <w:outlineLvl w:val="9"/>
        <w:rPr>
          <w:rFonts w:hint="eastAsia" w:ascii="仿宋" w:hAnsi="仿宋" w:eastAsia="仿宋" w:cs="仿宋"/>
          <w:b/>
          <w:bCs/>
          <w:sz w:val="32"/>
          <w:szCs w:val="32"/>
          <w:highlight w:val="none"/>
          <w:lang w:eastAsia="zh-CN"/>
        </w:rPr>
      </w:pPr>
      <w:r>
        <w:rPr>
          <w:rFonts w:hint="eastAsia" w:ascii="仿宋" w:hAnsi="仿宋" w:eastAsia="仿宋" w:cs="仿宋"/>
          <w:sz w:val="32"/>
          <w:szCs w:val="32"/>
          <w:highlight w:val="none"/>
        </w:rPr>
        <w:t>安全评价费用采用一次性支付：</w:t>
      </w:r>
      <w:r>
        <w:rPr>
          <w:rFonts w:hint="eastAsia" w:ascii="仿宋" w:hAnsi="仿宋" w:eastAsia="仿宋" w:cs="仿宋"/>
          <w:sz w:val="32"/>
          <w:szCs w:val="32"/>
          <w:highlight w:val="none"/>
          <w:lang w:eastAsia="zh-CN"/>
        </w:rPr>
        <w:t>中标人</w:t>
      </w:r>
      <w:r>
        <w:rPr>
          <w:rFonts w:hint="eastAsia" w:ascii="仿宋" w:hAnsi="仿宋" w:eastAsia="仿宋" w:cs="仿宋"/>
          <w:sz w:val="32"/>
          <w:szCs w:val="32"/>
          <w:highlight w:val="none"/>
        </w:rPr>
        <w:t>出具最终版（正式）纸质安全评价报告，并得到相关单位及政府部门受理认可后，</w:t>
      </w:r>
      <w:r>
        <w:rPr>
          <w:rFonts w:hint="eastAsia" w:ascii="仿宋" w:hAnsi="仿宋" w:eastAsia="仿宋" w:cs="仿宋"/>
          <w:sz w:val="32"/>
          <w:szCs w:val="32"/>
          <w:highlight w:val="none"/>
          <w:lang w:eastAsia="zh-CN"/>
        </w:rPr>
        <w:t>中标人</w:t>
      </w:r>
      <w:r>
        <w:rPr>
          <w:rFonts w:hint="eastAsia" w:ascii="仿宋" w:hAnsi="仿宋" w:eastAsia="仿宋" w:cs="仿宋"/>
          <w:sz w:val="32"/>
          <w:szCs w:val="32"/>
          <w:highlight w:val="none"/>
        </w:rPr>
        <w:t>提交增值税发票后的10个工作日内，</w:t>
      </w:r>
      <w:r>
        <w:rPr>
          <w:rFonts w:hint="eastAsia" w:ascii="仿宋" w:hAnsi="仿宋" w:eastAsia="仿宋" w:cs="仿宋"/>
          <w:sz w:val="32"/>
          <w:szCs w:val="32"/>
          <w:highlight w:val="none"/>
          <w:lang w:eastAsia="zh-CN"/>
        </w:rPr>
        <w:t>采购方全额</w:t>
      </w:r>
      <w:r>
        <w:rPr>
          <w:rFonts w:hint="eastAsia" w:ascii="仿宋" w:hAnsi="仿宋" w:eastAsia="仿宋" w:cs="仿宋"/>
          <w:sz w:val="32"/>
          <w:szCs w:val="32"/>
          <w:highlight w:val="none"/>
        </w:rPr>
        <w:t>支付合同</w:t>
      </w:r>
      <w:r>
        <w:rPr>
          <w:rFonts w:hint="eastAsia" w:ascii="仿宋" w:hAnsi="仿宋" w:eastAsia="仿宋" w:cs="仿宋"/>
          <w:sz w:val="32"/>
          <w:szCs w:val="32"/>
          <w:highlight w:val="none"/>
          <w:lang w:eastAsia="zh-CN"/>
        </w:rPr>
        <w:t>款，</w:t>
      </w:r>
      <w:r>
        <w:rPr>
          <w:rFonts w:hint="eastAsia" w:ascii="仿宋" w:hAnsi="仿宋" w:eastAsia="仿宋" w:cs="仿宋"/>
          <w:b/>
          <w:bCs/>
          <w:sz w:val="32"/>
          <w:szCs w:val="32"/>
          <w:highlight w:val="none"/>
        </w:rPr>
        <w:t>若相关单位及部门不受理不予以付款</w:t>
      </w:r>
      <w:r>
        <w:rPr>
          <w:rFonts w:hint="eastAsia" w:ascii="仿宋" w:hAnsi="仿宋" w:eastAsia="仿宋" w:cs="仿宋"/>
          <w:b/>
          <w:bCs/>
          <w:sz w:val="32"/>
          <w:szCs w:val="32"/>
          <w:highlight w:val="none"/>
          <w:lang w:eastAsia="zh-CN"/>
        </w:rPr>
        <w:t>。</w:t>
      </w:r>
    </w:p>
    <w:p w14:paraId="6E130E0A">
      <w:pPr>
        <w:keepNext w:val="0"/>
        <w:keepLines w:val="0"/>
        <w:pageBreakBefore w:val="0"/>
        <w:widowControl w:val="0"/>
        <w:numPr>
          <w:ilvl w:val="0"/>
          <w:numId w:val="0"/>
        </w:numPr>
        <w:kinsoku/>
        <w:wordWrap/>
        <w:overflowPunct/>
        <w:topLinePunct w:val="0"/>
        <w:autoSpaceDE/>
        <w:autoSpaceDN/>
        <w:bidi w:val="0"/>
        <w:adjustRightInd/>
        <w:snapToGrid/>
        <w:spacing w:after="0" w:line="580" w:lineRule="exact"/>
        <w:ind w:right="0" w:rightChars="0" w:firstLine="640" w:firstLineChars="200"/>
        <w:jc w:val="both"/>
        <w:textAlignment w:val="auto"/>
        <w:outlineLvl w:val="9"/>
        <w:rPr>
          <w:rFonts w:hint="eastAsia" w:ascii="黑体" w:hAnsi="黑体" w:eastAsia="黑体" w:cs="黑体"/>
          <w:b w:val="0"/>
          <w:bCs w:val="0"/>
          <w:sz w:val="32"/>
          <w:szCs w:val="32"/>
          <w:lang w:val="zh-CN" w:eastAsia="zh-CN"/>
        </w:rPr>
      </w:pPr>
      <w:r>
        <w:rPr>
          <w:rFonts w:hint="eastAsia" w:ascii="黑体" w:hAnsi="黑体" w:eastAsia="黑体" w:cs="黑体"/>
          <w:b w:val="0"/>
          <w:bCs w:val="0"/>
          <w:sz w:val="32"/>
          <w:szCs w:val="32"/>
          <w:lang w:val="zh-CN" w:eastAsia="zh-CN"/>
        </w:rPr>
        <w:t>六、合同签订</w:t>
      </w:r>
    </w:p>
    <w:p w14:paraId="1F89C95B">
      <w:pPr>
        <w:pStyle w:val="14"/>
        <w:keepNext w:val="0"/>
        <w:keepLines w:val="0"/>
        <w:pageBreakBefore w:val="0"/>
        <w:widowControl w:val="0"/>
        <w:kinsoku/>
        <w:wordWrap/>
        <w:overflowPunct/>
        <w:topLinePunct w:val="0"/>
        <w:autoSpaceDE/>
        <w:autoSpaceDN/>
        <w:bidi w:val="0"/>
        <w:spacing w:line="580" w:lineRule="exact"/>
        <w:ind w:firstLine="640"/>
        <w:textAlignment w:val="auto"/>
        <w:rPr>
          <w:sz w:val="32"/>
          <w:szCs w:val="32"/>
        </w:rPr>
      </w:pPr>
      <w:bookmarkStart w:id="0" w:name="_Hlk101171340"/>
      <w:r>
        <w:rPr>
          <w:rFonts w:hint="eastAsia" w:ascii="仿宋" w:hAnsi="仿宋" w:eastAsia="仿宋"/>
          <w:sz w:val="32"/>
          <w:szCs w:val="32"/>
          <w:lang w:eastAsia="zh-CN"/>
        </w:rPr>
        <w:t>中标</w:t>
      </w:r>
      <w:r>
        <w:rPr>
          <w:rFonts w:hint="eastAsia" w:ascii="仿宋" w:hAnsi="仿宋"/>
          <w:sz w:val="32"/>
          <w:szCs w:val="32"/>
          <w:lang w:eastAsia="zh-CN"/>
        </w:rPr>
        <w:t>方</w:t>
      </w:r>
      <w:r>
        <w:rPr>
          <w:rFonts w:hint="eastAsia" w:ascii="仿宋" w:hAnsi="仿宋" w:eastAsia="仿宋"/>
          <w:sz w:val="32"/>
          <w:szCs w:val="32"/>
          <w:lang w:eastAsia="zh-CN"/>
        </w:rPr>
        <w:t>应在询价结果确定之日起</w:t>
      </w:r>
      <w:r>
        <w:rPr>
          <w:rFonts w:hint="eastAsia" w:ascii="仿宋" w:hAnsi="仿宋" w:eastAsia="仿宋"/>
          <w:sz w:val="32"/>
          <w:szCs w:val="32"/>
          <w:lang w:val="en-US" w:eastAsia="zh-CN"/>
        </w:rPr>
        <w:t>3</w:t>
      </w:r>
      <w:r>
        <w:rPr>
          <w:rFonts w:hint="eastAsia" w:ascii="仿宋" w:hAnsi="仿宋" w:eastAsia="仿宋"/>
          <w:sz w:val="32"/>
          <w:szCs w:val="32"/>
          <w:lang w:eastAsia="zh-CN"/>
        </w:rPr>
        <w:t>个工作日内与我司</w:t>
      </w:r>
      <w:r>
        <w:rPr>
          <w:rFonts w:hint="eastAsia" w:ascii="仿宋" w:hAnsi="仿宋"/>
          <w:sz w:val="32"/>
          <w:szCs w:val="32"/>
          <w:lang w:eastAsia="zh-CN"/>
        </w:rPr>
        <w:t>场站建设与管理部或三分公司工作人员</w:t>
      </w:r>
      <w:r>
        <w:rPr>
          <w:rFonts w:hint="eastAsia" w:ascii="仿宋" w:hAnsi="仿宋" w:eastAsia="仿宋"/>
          <w:sz w:val="32"/>
          <w:szCs w:val="32"/>
          <w:lang w:eastAsia="zh-CN"/>
        </w:rPr>
        <w:t>联系</w:t>
      </w:r>
      <w:r>
        <w:rPr>
          <w:rFonts w:hint="eastAsia" w:ascii="仿宋" w:hAnsi="仿宋"/>
          <w:sz w:val="32"/>
          <w:szCs w:val="32"/>
          <w:lang w:eastAsia="zh-CN"/>
        </w:rPr>
        <w:t>（联系方式后附）</w:t>
      </w:r>
      <w:r>
        <w:rPr>
          <w:rFonts w:hint="eastAsia" w:ascii="仿宋" w:hAnsi="仿宋" w:eastAsia="仿宋"/>
          <w:sz w:val="32"/>
          <w:szCs w:val="32"/>
          <w:lang w:eastAsia="zh-CN"/>
        </w:rPr>
        <w:t>，商洽合同签订及相关服务事宜</w:t>
      </w:r>
      <w:r>
        <w:rPr>
          <w:rFonts w:hint="eastAsia" w:ascii="仿宋" w:hAnsi="仿宋" w:cs="仿宋"/>
          <w:sz w:val="32"/>
          <w:szCs w:val="32"/>
        </w:rPr>
        <w:t>。</w:t>
      </w:r>
      <w:bookmarkEnd w:id="0"/>
    </w:p>
    <w:p w14:paraId="424B1D9E">
      <w:pPr>
        <w:keepNext w:val="0"/>
        <w:keepLines w:val="0"/>
        <w:pageBreakBefore w:val="0"/>
        <w:widowControl w:val="0"/>
        <w:numPr>
          <w:ilvl w:val="0"/>
          <w:numId w:val="0"/>
        </w:numPr>
        <w:kinsoku/>
        <w:wordWrap/>
        <w:overflowPunct/>
        <w:topLinePunct w:val="0"/>
        <w:autoSpaceDE/>
        <w:autoSpaceDN/>
        <w:bidi w:val="0"/>
        <w:adjustRightInd/>
        <w:snapToGrid/>
        <w:spacing w:after="0" w:line="580" w:lineRule="exact"/>
        <w:ind w:right="0" w:rightChars="0" w:firstLine="640" w:firstLineChars="200"/>
        <w:jc w:val="both"/>
        <w:textAlignment w:val="auto"/>
        <w:outlineLvl w:val="9"/>
        <w:rPr>
          <w:rFonts w:hint="eastAsia" w:ascii="黑体" w:hAnsi="黑体" w:eastAsia="黑体" w:cs="黑体"/>
          <w:b w:val="0"/>
          <w:bCs w:val="0"/>
          <w:sz w:val="32"/>
          <w:szCs w:val="32"/>
          <w:lang w:val="zh-CN" w:eastAsia="zh-CN"/>
        </w:rPr>
      </w:pPr>
      <w:r>
        <w:rPr>
          <w:rFonts w:hint="eastAsia" w:ascii="黑体" w:hAnsi="黑体" w:eastAsia="黑体" w:cs="黑体"/>
          <w:b w:val="0"/>
          <w:bCs w:val="0"/>
          <w:sz w:val="32"/>
          <w:szCs w:val="32"/>
          <w:lang w:val="zh-CN" w:eastAsia="zh-CN"/>
        </w:rPr>
        <w:t>七、响应文件组成</w:t>
      </w:r>
    </w:p>
    <w:p w14:paraId="543C470A">
      <w:pPr>
        <w:pStyle w:val="15"/>
        <w:keepNext w:val="0"/>
        <w:keepLines w:val="0"/>
        <w:pageBreakBefore w:val="0"/>
        <w:kinsoku/>
        <w:wordWrap/>
        <w:overflowPunct/>
        <w:topLinePunct w:val="0"/>
        <w:autoSpaceDE/>
        <w:autoSpaceDN/>
        <w:bidi w:val="0"/>
        <w:adjustRightInd/>
        <w:snapToGrid/>
        <w:spacing w:line="580" w:lineRule="exact"/>
        <w:ind w:right="0" w:rightChars="0"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供应商须具备以下条件并提交相关证明材料方可参加本项目：</w:t>
      </w:r>
    </w:p>
    <w:p w14:paraId="24B7690D">
      <w:pPr>
        <w:pStyle w:val="15"/>
        <w:keepNext w:val="0"/>
        <w:keepLines w:val="0"/>
        <w:pageBreakBefore w:val="0"/>
        <w:kinsoku/>
        <w:wordWrap/>
        <w:overflowPunct/>
        <w:topLinePunct w:val="0"/>
        <w:autoSpaceDE/>
        <w:autoSpaceDN/>
        <w:bidi w:val="0"/>
        <w:adjustRightInd/>
        <w:snapToGrid/>
        <w:spacing w:line="580" w:lineRule="exact"/>
        <w:ind w:right="0" w:rightChars="0" w:firstLine="640" w:firstLineChars="200"/>
        <w:textAlignment w:val="auto"/>
        <w:rPr>
          <w:rFonts w:hint="eastAsia" w:ascii="仿宋" w:hAnsi="仿宋" w:eastAsia="仿宋"/>
          <w:b/>
          <w:bCs/>
          <w:sz w:val="32"/>
          <w:szCs w:val="32"/>
        </w:rPr>
      </w:pPr>
      <w:r>
        <w:rPr>
          <w:rFonts w:hint="eastAsia" w:ascii="仿宋" w:hAnsi="仿宋" w:eastAsia="仿宋" w:cs="仿宋"/>
          <w:sz w:val="32"/>
          <w:szCs w:val="32"/>
          <w:highlight w:val="none"/>
          <w:lang w:val="en-US" w:eastAsia="zh-CN"/>
        </w:rPr>
        <w:t>1</w:t>
      </w:r>
      <w:r>
        <w:rPr>
          <w:rFonts w:hint="eastAsia" w:ascii="仿宋" w:hAnsi="仿宋" w:eastAsia="仿宋"/>
          <w:sz w:val="32"/>
          <w:szCs w:val="32"/>
          <w:lang w:eastAsia="zh-CN"/>
        </w:rPr>
        <w:t>.</w:t>
      </w:r>
      <w:r>
        <w:rPr>
          <w:rFonts w:hint="eastAsia" w:ascii="仿宋" w:hAnsi="仿宋" w:eastAsia="仿宋"/>
          <w:sz w:val="32"/>
          <w:szCs w:val="32"/>
        </w:rPr>
        <w:t>在中华人民共和国境内（不含港澳台地区）依法注册、具有独立法人资格的企业</w:t>
      </w:r>
      <w:r>
        <w:rPr>
          <w:rFonts w:hint="eastAsia" w:ascii="仿宋" w:hAnsi="仿宋" w:eastAsia="仿宋"/>
          <w:b/>
          <w:bCs/>
          <w:sz w:val="32"/>
          <w:szCs w:val="32"/>
        </w:rPr>
        <w:t>（提供处于有效期内的营业执照复印件，加盖公章）</w:t>
      </w:r>
      <w:r>
        <w:rPr>
          <w:rFonts w:hint="eastAsia" w:ascii="仿宋" w:hAnsi="仿宋" w:eastAsia="仿宋"/>
          <w:sz w:val="32"/>
          <w:szCs w:val="32"/>
          <w:lang w:eastAsia="zh-CN"/>
        </w:rPr>
        <w:t>，</w:t>
      </w:r>
      <w:r>
        <w:rPr>
          <w:rFonts w:hint="eastAsia" w:ascii="仿宋" w:hAnsi="仿宋" w:eastAsia="仿宋"/>
          <w:sz w:val="32"/>
          <w:szCs w:val="32"/>
        </w:rPr>
        <w:t>单位负责人（含法定代表人）为同一人或存在控股、管理关系的不同单位，不得同时参加本采购项目</w:t>
      </w:r>
      <w:r>
        <w:rPr>
          <w:rFonts w:hint="eastAsia" w:ascii="仿宋" w:hAnsi="仿宋" w:eastAsia="仿宋"/>
          <w:b/>
          <w:bCs/>
          <w:sz w:val="32"/>
          <w:szCs w:val="32"/>
        </w:rPr>
        <w:t>（提供国家企业信用信息公示</w:t>
      </w:r>
      <w:r>
        <w:rPr>
          <w:rFonts w:hint="eastAsia" w:ascii="仿宋" w:hAnsi="仿宋" w:eastAsia="仿宋"/>
          <w:b/>
          <w:bCs/>
          <w:spacing w:val="-20"/>
          <w:kern w:val="2"/>
          <w:sz w:val="32"/>
          <w:szCs w:val="32"/>
        </w:rPr>
        <w:t>系统</w:t>
      </w:r>
      <w:r>
        <w:rPr>
          <w:rFonts w:hint="eastAsia" w:ascii="仿宋" w:hAnsi="仿宋" w:eastAsia="仿宋"/>
          <w:b/>
          <w:bCs/>
          <w:sz w:val="32"/>
          <w:szCs w:val="32"/>
        </w:rPr>
        <w:t>股东查询截图；若股东信息尚未公布的，请提供格式自拟的股东构成表，并加盖公章）</w:t>
      </w:r>
    </w:p>
    <w:p w14:paraId="1999B3BB">
      <w:pPr>
        <w:pStyle w:val="15"/>
        <w:keepNext w:val="0"/>
        <w:keepLines w:val="0"/>
        <w:pageBreakBefore w:val="0"/>
        <w:kinsoku/>
        <w:wordWrap/>
        <w:overflowPunct/>
        <w:topLinePunct w:val="0"/>
        <w:autoSpaceDE/>
        <w:autoSpaceDN/>
        <w:bidi w:val="0"/>
        <w:adjustRightInd/>
        <w:snapToGrid/>
        <w:spacing w:line="580" w:lineRule="exact"/>
        <w:ind w:right="0" w:righ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2.具备安全评价机构资质证书</w:t>
      </w:r>
      <w:r>
        <w:rPr>
          <w:rFonts w:hint="eastAsia" w:ascii="仿宋" w:hAnsi="仿宋" w:eastAsia="仿宋" w:cs="仿宋"/>
          <w:b/>
          <w:bCs/>
          <w:sz w:val="32"/>
          <w:szCs w:val="32"/>
          <w:highlight w:val="none"/>
          <w:lang w:val="en-US" w:eastAsia="zh-CN"/>
        </w:rPr>
        <w:t>（提供证书复印件，加盖公章）</w:t>
      </w:r>
    </w:p>
    <w:p w14:paraId="3BF81394">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cs="仿宋"/>
          <w:b/>
          <w:bCs w:val="0"/>
          <w:sz w:val="32"/>
          <w:szCs w:val="32"/>
          <w:highlight w:val="none"/>
          <w:lang w:eastAsia="zh-CN"/>
        </w:rPr>
      </w:pP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本项目不接受联合体</w:t>
      </w:r>
      <w:r>
        <w:rPr>
          <w:rFonts w:hint="eastAsia" w:ascii="仿宋" w:hAnsi="仿宋" w:eastAsia="仿宋" w:cs="仿宋"/>
          <w:sz w:val="32"/>
          <w:szCs w:val="32"/>
          <w:highlight w:val="none"/>
          <w:lang w:eastAsia="zh-CN"/>
        </w:rPr>
        <w:t>参加</w:t>
      </w:r>
      <w:r>
        <w:rPr>
          <w:rFonts w:hint="eastAsia" w:ascii="仿宋" w:hAnsi="仿宋" w:eastAsia="仿宋" w:cs="仿宋"/>
          <w:sz w:val="32"/>
          <w:szCs w:val="32"/>
          <w:highlight w:val="none"/>
        </w:rPr>
        <w:t>，不允许分包、转包</w:t>
      </w:r>
      <w:r>
        <w:rPr>
          <w:rFonts w:hint="eastAsia" w:ascii="仿宋" w:hAnsi="仿宋" w:eastAsia="仿宋"/>
          <w:b/>
          <w:bCs/>
          <w:sz w:val="32"/>
          <w:szCs w:val="32"/>
          <w:lang w:val="en-US" w:eastAsia="zh-CN"/>
        </w:rPr>
        <w:t>（提供承诺函，格式自拟，并加盖公章）</w:t>
      </w:r>
    </w:p>
    <w:p w14:paraId="3AD8C4CE">
      <w:pPr>
        <w:keepNext w:val="0"/>
        <w:keepLines w:val="0"/>
        <w:pageBreakBefore w:val="0"/>
        <w:widowControl w:val="0"/>
        <w:numPr>
          <w:ilvl w:val="0"/>
          <w:numId w:val="0"/>
        </w:numPr>
        <w:kinsoku/>
        <w:wordWrap/>
        <w:overflowPunct/>
        <w:topLinePunct w:val="0"/>
        <w:autoSpaceDE/>
        <w:autoSpaceDN/>
        <w:bidi w:val="0"/>
        <w:snapToGrid w:val="0"/>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4.提供</w:t>
      </w:r>
      <w:r>
        <w:rPr>
          <w:rFonts w:hint="eastAsia" w:ascii="仿宋" w:hAnsi="仿宋" w:eastAsia="仿宋" w:cs="仿宋"/>
          <w:sz w:val="32"/>
          <w:szCs w:val="32"/>
        </w:rPr>
        <w:t>法人授权委托书和受托人身份证明</w:t>
      </w:r>
      <w:r>
        <w:rPr>
          <w:rFonts w:hint="eastAsia" w:ascii="仿宋" w:hAnsi="仿宋" w:eastAsia="仿宋" w:cs="仿宋"/>
          <w:sz w:val="32"/>
          <w:szCs w:val="32"/>
          <w:lang w:eastAsia="zh-CN"/>
        </w:rPr>
        <w:t>文件复印件</w:t>
      </w:r>
      <w:r>
        <w:rPr>
          <w:rFonts w:hint="eastAsia" w:ascii="仿宋" w:hAnsi="仿宋" w:eastAsia="仿宋" w:cs="仿宋"/>
          <w:sz w:val="32"/>
          <w:szCs w:val="32"/>
        </w:rPr>
        <w:t>（</w:t>
      </w:r>
      <w:r>
        <w:rPr>
          <w:rFonts w:hint="eastAsia" w:ascii="仿宋" w:hAnsi="仿宋" w:eastAsia="仿宋" w:cs="仿宋"/>
          <w:sz w:val="32"/>
          <w:szCs w:val="32"/>
          <w:lang w:eastAsia="zh-CN"/>
        </w:rPr>
        <w:t>加盖公章，</w:t>
      </w:r>
      <w:r>
        <w:rPr>
          <w:rFonts w:hint="eastAsia" w:ascii="仿宋" w:hAnsi="仿宋" w:eastAsia="仿宋" w:cs="仿宋"/>
          <w:sz w:val="32"/>
          <w:szCs w:val="32"/>
        </w:rPr>
        <w:t>如法人</w:t>
      </w:r>
      <w:r>
        <w:rPr>
          <w:rFonts w:hint="eastAsia" w:ascii="仿宋" w:hAnsi="仿宋" w:eastAsia="仿宋" w:cs="仿宋"/>
          <w:sz w:val="32"/>
          <w:szCs w:val="32"/>
          <w:lang w:eastAsia="zh-CN"/>
        </w:rPr>
        <w:t>代表</w:t>
      </w:r>
      <w:r>
        <w:rPr>
          <w:rFonts w:hint="eastAsia" w:ascii="仿宋" w:hAnsi="仿宋" w:eastAsia="仿宋" w:cs="仿宋"/>
          <w:sz w:val="32"/>
          <w:szCs w:val="32"/>
        </w:rPr>
        <w:t>参加只须</w:t>
      </w:r>
      <w:r>
        <w:rPr>
          <w:rFonts w:hint="eastAsia" w:ascii="仿宋" w:hAnsi="仿宋" w:eastAsia="仿宋" w:cs="仿宋"/>
          <w:sz w:val="32"/>
          <w:szCs w:val="32"/>
          <w:lang w:eastAsia="zh-CN"/>
        </w:rPr>
        <w:t>提供法人代表</w:t>
      </w:r>
      <w:r>
        <w:rPr>
          <w:rFonts w:hint="eastAsia" w:ascii="仿宋" w:hAnsi="仿宋" w:eastAsia="仿宋" w:cs="仿宋"/>
          <w:sz w:val="32"/>
          <w:szCs w:val="32"/>
        </w:rPr>
        <w:t>身份证明</w:t>
      </w:r>
      <w:r>
        <w:rPr>
          <w:rFonts w:hint="eastAsia" w:ascii="仿宋" w:hAnsi="仿宋" w:eastAsia="仿宋" w:cs="仿宋"/>
          <w:sz w:val="32"/>
          <w:szCs w:val="32"/>
          <w:lang w:eastAsia="zh-CN"/>
        </w:rPr>
        <w:t>复印</w:t>
      </w:r>
      <w:r>
        <w:rPr>
          <w:rFonts w:hint="eastAsia" w:ascii="仿宋" w:hAnsi="仿宋" w:eastAsia="仿宋" w:cs="仿宋"/>
          <w:sz w:val="32"/>
          <w:szCs w:val="32"/>
        </w:rPr>
        <w:t>件）</w:t>
      </w:r>
    </w:p>
    <w:p w14:paraId="2CBD3178">
      <w:pPr>
        <w:pStyle w:val="2"/>
        <w:keepNext w:val="0"/>
        <w:keepLines w:val="0"/>
        <w:pageBreakBefore w:val="0"/>
        <w:widowControl w:val="0"/>
        <w:kinsoku/>
        <w:wordWrap/>
        <w:overflowPunct/>
        <w:topLinePunct w:val="0"/>
        <w:autoSpaceDE/>
        <w:autoSpaceDN/>
        <w:bidi w:val="0"/>
        <w:spacing w:line="580" w:lineRule="exact"/>
        <w:textAlignment w:val="auto"/>
        <w:rPr>
          <w:rFonts w:hint="eastAsia" w:ascii="仿宋" w:hAnsi="仿宋" w:eastAsia="仿宋" w:cs="仿宋"/>
          <w:color w:val="auto"/>
          <w:sz w:val="32"/>
          <w:szCs w:val="32"/>
          <w:lang w:val="en-US" w:eastAsia="zh-CN"/>
        </w:rPr>
      </w:pPr>
      <w:r>
        <w:rPr>
          <w:rFonts w:hint="eastAsia" w:ascii="仿宋" w:hAnsi="仿宋" w:eastAsia="仿宋" w:cs="仿宋"/>
          <w:sz w:val="32"/>
          <w:szCs w:val="32"/>
          <w:lang w:val="en-US" w:eastAsia="zh-CN"/>
        </w:rPr>
        <w:t>5.报价单</w:t>
      </w:r>
      <w:r>
        <w:rPr>
          <w:rFonts w:hint="eastAsia" w:ascii="仿宋" w:hAnsi="仿宋" w:eastAsia="仿宋" w:cs="仿宋"/>
          <w:color w:val="auto"/>
          <w:sz w:val="32"/>
          <w:szCs w:val="32"/>
          <w:lang w:val="en-US" w:eastAsia="zh-CN"/>
        </w:rPr>
        <w:t>（加盖公章）</w:t>
      </w:r>
    </w:p>
    <w:p w14:paraId="39A5E88C">
      <w:pPr>
        <w:keepNext w:val="0"/>
        <w:keepLines w:val="0"/>
        <w:pageBreakBefore w:val="0"/>
        <w:widowControl w:val="0"/>
        <w:kinsoku/>
        <w:wordWrap/>
        <w:overflowPunct/>
        <w:topLinePunct w:val="0"/>
        <w:autoSpaceDE/>
        <w:autoSpaceDN/>
        <w:bidi w:val="0"/>
        <w:spacing w:after="0" w:line="580" w:lineRule="exact"/>
        <w:ind w:firstLine="640" w:firstLineChars="200"/>
        <w:textAlignment w:val="auto"/>
        <w:rPr>
          <w:rFonts w:ascii="仿宋" w:hAnsi="仿宋" w:eastAsia="仿宋" w:cs="仿宋"/>
          <w:sz w:val="32"/>
          <w:szCs w:val="32"/>
          <w:highlight w:val="none"/>
        </w:rPr>
      </w:pPr>
      <w:r>
        <w:rPr>
          <w:rFonts w:hint="eastAsia" w:ascii="黑体" w:hAnsi="黑体" w:eastAsia="黑体" w:cs="黑体"/>
          <w:b w:val="0"/>
          <w:bCs w:val="0"/>
          <w:sz w:val="32"/>
          <w:szCs w:val="32"/>
          <w:lang w:eastAsia="zh-CN"/>
        </w:rPr>
        <w:t>八．其他说明</w:t>
      </w:r>
    </w:p>
    <w:p w14:paraId="1FC3C3C2">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仿宋" w:hAnsi="仿宋" w:eastAsia="仿宋"/>
          <w:sz w:val="32"/>
          <w:szCs w:val="32"/>
        </w:rPr>
      </w:pPr>
      <w:r>
        <w:rPr>
          <w:rFonts w:hint="eastAsia" w:ascii="仿宋" w:hAnsi="仿宋" w:eastAsia="仿宋"/>
          <w:sz w:val="32"/>
          <w:szCs w:val="32"/>
        </w:rPr>
        <w:t>如供应商出现以下情况，则中标无效</w:t>
      </w:r>
      <w:r>
        <w:rPr>
          <w:rFonts w:ascii="仿宋" w:hAnsi="仿宋" w:eastAsia="仿宋"/>
          <w:sz w:val="32"/>
          <w:szCs w:val="32"/>
        </w:rPr>
        <w:t>。</w:t>
      </w:r>
    </w:p>
    <w:p w14:paraId="59E980CD">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供应商</w:t>
      </w:r>
      <w:r>
        <w:rPr>
          <w:rFonts w:ascii="仿宋" w:hAnsi="仿宋" w:eastAsia="仿宋"/>
          <w:sz w:val="32"/>
          <w:szCs w:val="32"/>
        </w:rPr>
        <w:t>有不真实投标或有违法违规行为的；</w:t>
      </w:r>
    </w:p>
    <w:p w14:paraId="742AB5A0">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.中标人放弃中标权或在规定期限内未能按要求签订合同的。</w:t>
      </w:r>
    </w:p>
    <w:p w14:paraId="2D1D4CAA">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hint="default"/>
          <w:sz w:val="32"/>
          <w:szCs w:val="32"/>
          <w:lang w:val="en-US" w:eastAsia="zh-CN"/>
        </w:rPr>
      </w:pPr>
      <w:r>
        <w:rPr>
          <w:rFonts w:hint="eastAsia" w:ascii="仿宋" w:hAnsi="仿宋" w:eastAsia="仿宋"/>
          <w:sz w:val="32"/>
          <w:szCs w:val="32"/>
        </w:rPr>
        <w:t>出现上述情况，采购方有权取消中标人的中标资格，并按照</w:t>
      </w:r>
      <w:r>
        <w:rPr>
          <w:rFonts w:hint="eastAsia" w:ascii="仿宋" w:hAnsi="仿宋" w:eastAsia="仿宋"/>
          <w:sz w:val="32"/>
          <w:szCs w:val="32"/>
          <w:lang w:eastAsia="zh-CN"/>
        </w:rPr>
        <w:t>询价结果</w:t>
      </w:r>
      <w:r>
        <w:rPr>
          <w:rFonts w:hint="eastAsia" w:ascii="仿宋" w:hAnsi="仿宋" w:eastAsia="仿宋"/>
          <w:sz w:val="32"/>
          <w:szCs w:val="32"/>
        </w:rPr>
        <w:t>顺延确定新的中标单位。</w:t>
      </w:r>
      <w:bookmarkStart w:id="1" w:name="_GoBack"/>
      <w:bookmarkEnd w:id="1"/>
    </w:p>
    <w:p w14:paraId="64BB631B">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仿宋" w:hAnsi="仿宋" w:eastAsia="仿宋" w:cs="仿宋"/>
          <w:sz w:val="32"/>
          <w:szCs w:val="32"/>
        </w:rPr>
      </w:pPr>
      <w:r>
        <w:rPr>
          <w:rFonts w:hint="eastAsia" w:ascii="黑体" w:hAnsi="黑体" w:eastAsia="黑体" w:cs="黑体"/>
          <w:b w:val="0"/>
          <w:bCs w:val="0"/>
          <w:sz w:val="32"/>
          <w:szCs w:val="32"/>
          <w:lang w:eastAsia="zh-CN"/>
        </w:rPr>
        <w:t>九、递交响应文件截止时间：</w:t>
      </w:r>
      <w:r>
        <w:rPr>
          <w:rFonts w:hint="eastAsia" w:ascii="仿宋" w:hAnsi="仿宋" w:eastAsia="仿宋" w:cs="仿宋"/>
          <w:b/>
          <w:bCs/>
          <w:sz w:val="32"/>
          <w:szCs w:val="32"/>
          <w:u w:val="single"/>
          <w:lang w:val="en-US" w:eastAsia="zh-CN"/>
        </w:rPr>
        <w:t>2024</w:t>
      </w:r>
      <w:r>
        <w:rPr>
          <w:rFonts w:hint="eastAsia" w:ascii="仿宋" w:hAnsi="仿宋" w:eastAsia="仿宋" w:cs="仿宋"/>
          <w:b/>
          <w:bCs/>
          <w:sz w:val="32"/>
          <w:szCs w:val="32"/>
          <w:u w:val="single"/>
        </w:rPr>
        <w:t>年</w:t>
      </w:r>
      <w:r>
        <w:rPr>
          <w:rFonts w:hint="eastAsia" w:ascii="仿宋" w:hAnsi="仿宋" w:eastAsia="仿宋" w:cs="仿宋"/>
          <w:b/>
          <w:bCs/>
          <w:sz w:val="32"/>
          <w:szCs w:val="32"/>
          <w:u w:val="single"/>
          <w:lang w:val="en-US" w:eastAsia="zh-CN"/>
        </w:rPr>
        <w:t>7</w:t>
      </w:r>
      <w:r>
        <w:rPr>
          <w:rFonts w:hint="eastAsia" w:ascii="仿宋" w:hAnsi="仿宋" w:eastAsia="仿宋" w:cs="仿宋"/>
          <w:b/>
          <w:bCs/>
          <w:sz w:val="32"/>
          <w:szCs w:val="32"/>
          <w:u w:val="single"/>
        </w:rPr>
        <w:t>月</w:t>
      </w:r>
      <w:r>
        <w:rPr>
          <w:rFonts w:hint="eastAsia" w:ascii="仿宋" w:hAnsi="仿宋" w:eastAsia="仿宋" w:cs="仿宋"/>
          <w:b/>
          <w:bCs/>
          <w:sz w:val="32"/>
          <w:szCs w:val="32"/>
          <w:u w:val="single"/>
          <w:lang w:val="en-US" w:eastAsia="zh-CN"/>
        </w:rPr>
        <w:t>23日上午12</w:t>
      </w:r>
      <w:r>
        <w:rPr>
          <w:rFonts w:hint="eastAsia" w:ascii="仿宋" w:hAnsi="仿宋" w:eastAsia="仿宋" w:cs="仿宋"/>
          <w:b/>
          <w:bCs/>
          <w:sz w:val="32"/>
          <w:szCs w:val="32"/>
          <w:u w:val="single"/>
        </w:rPr>
        <w:t>时</w:t>
      </w:r>
      <w:r>
        <w:rPr>
          <w:rFonts w:hint="eastAsia" w:ascii="仿宋" w:hAnsi="仿宋" w:eastAsia="仿宋" w:cs="仿宋"/>
          <w:b/>
          <w:bCs/>
          <w:sz w:val="32"/>
          <w:szCs w:val="32"/>
          <w:u w:val="single"/>
          <w:lang w:eastAsia="zh-CN"/>
        </w:rPr>
        <w:t>前</w:t>
      </w:r>
      <w:r>
        <w:rPr>
          <w:rFonts w:hint="eastAsia" w:ascii="仿宋" w:hAnsi="仿宋" w:eastAsia="仿宋" w:cs="仿宋"/>
          <w:sz w:val="32"/>
          <w:szCs w:val="32"/>
          <w:lang w:val="en-US" w:eastAsia="zh-CN"/>
        </w:rPr>
        <w:t>，响应文件应按附件（后附）的格式进行编制，响应文件密封后</w:t>
      </w:r>
      <w:r>
        <w:rPr>
          <w:rFonts w:hint="eastAsia" w:ascii="仿宋" w:hAnsi="仿宋" w:eastAsia="仿宋" w:cs="仿宋"/>
          <w:sz w:val="32"/>
          <w:szCs w:val="32"/>
        </w:rPr>
        <w:t>以派专人送达或快递方式送至</w:t>
      </w:r>
      <w:r>
        <w:rPr>
          <w:rFonts w:hint="eastAsia" w:ascii="仿宋" w:hAnsi="仿宋" w:eastAsia="仿宋" w:cs="仿宋"/>
          <w:b/>
          <w:bCs/>
          <w:sz w:val="32"/>
          <w:szCs w:val="32"/>
          <w:u w:val="single"/>
        </w:rPr>
        <w:t>深圳市宝安区西乡街道洲石路与北二路交汇处深业U中心B栋18楼</w:t>
      </w:r>
      <w:r>
        <w:rPr>
          <w:rFonts w:hint="eastAsia" w:ascii="仿宋" w:hAnsi="仿宋" w:eastAsia="仿宋" w:cs="仿宋"/>
          <w:b/>
          <w:bCs/>
          <w:sz w:val="32"/>
          <w:szCs w:val="32"/>
          <w:u w:val="single"/>
          <w:lang w:eastAsia="zh-CN"/>
        </w:rPr>
        <w:t>采购招标部黄工处（运费自理）</w:t>
      </w:r>
      <w:r>
        <w:rPr>
          <w:rFonts w:hint="eastAsia" w:ascii="仿宋" w:hAnsi="仿宋" w:eastAsia="仿宋" w:cs="仿宋"/>
          <w:b/>
          <w:bCs/>
          <w:sz w:val="32"/>
          <w:szCs w:val="32"/>
          <w:u w:val="single"/>
        </w:rPr>
        <w:t>，</w:t>
      </w:r>
      <w:r>
        <w:rPr>
          <w:rFonts w:hint="eastAsia" w:ascii="仿宋" w:hAnsi="仿宋" w:eastAsia="仿宋" w:cs="仿宋"/>
          <w:sz w:val="32"/>
          <w:szCs w:val="32"/>
        </w:rPr>
        <w:t>逾期送达不予受理</w:t>
      </w:r>
      <w:r>
        <w:rPr>
          <w:rFonts w:hint="eastAsia" w:ascii="仿宋" w:hAnsi="仿宋" w:eastAsia="仿宋" w:cs="仿宋"/>
          <w:sz w:val="32"/>
          <w:szCs w:val="32"/>
          <w:lang w:eastAsia="zh-CN"/>
        </w:rPr>
        <w:t>（如以快递形式递交响应文件，以采购方实际收到时间为准）</w:t>
      </w:r>
      <w:r>
        <w:rPr>
          <w:rFonts w:hint="eastAsia" w:ascii="仿宋" w:hAnsi="仿宋" w:eastAsia="仿宋" w:cs="仿宋"/>
          <w:sz w:val="32"/>
          <w:szCs w:val="32"/>
        </w:rPr>
        <w:t>。所有响应的密封文件将在我司监督部门下开封，并由询价采购小组成员进行评审，</w:t>
      </w:r>
      <w:r>
        <w:rPr>
          <w:rFonts w:hint="eastAsia" w:ascii="仿宋" w:hAnsi="仿宋" w:eastAsia="仿宋" w:cs="仿宋"/>
          <w:sz w:val="32"/>
          <w:szCs w:val="32"/>
          <w:lang w:eastAsia="zh-CN"/>
        </w:rPr>
        <w:t>供应商</w:t>
      </w:r>
      <w:r>
        <w:rPr>
          <w:rFonts w:hint="eastAsia" w:ascii="仿宋" w:hAnsi="仿宋" w:eastAsia="仿宋" w:cs="仿宋"/>
          <w:sz w:val="32"/>
          <w:szCs w:val="32"/>
        </w:rPr>
        <w:t>无需</w:t>
      </w:r>
      <w:r>
        <w:rPr>
          <w:rFonts w:hint="eastAsia" w:ascii="仿宋" w:hAnsi="仿宋" w:eastAsia="仿宋" w:cs="仿宋"/>
          <w:sz w:val="32"/>
          <w:szCs w:val="32"/>
          <w:lang w:eastAsia="zh-CN"/>
        </w:rPr>
        <w:t>委</w:t>
      </w:r>
      <w:r>
        <w:rPr>
          <w:rFonts w:hint="eastAsia" w:ascii="仿宋" w:hAnsi="仿宋" w:eastAsia="仿宋" w:cs="仿宋"/>
          <w:sz w:val="32"/>
          <w:szCs w:val="32"/>
        </w:rPr>
        <w:t>派人员到场</w:t>
      </w:r>
      <w:r>
        <w:rPr>
          <w:rFonts w:hint="eastAsia" w:ascii="仿宋" w:hAnsi="仿宋" w:eastAsia="仿宋" w:cs="仿宋"/>
          <w:sz w:val="32"/>
          <w:szCs w:val="32"/>
          <w:lang w:eastAsia="zh-CN"/>
        </w:rPr>
        <w:t>，</w:t>
      </w:r>
      <w:r>
        <w:rPr>
          <w:rFonts w:hint="eastAsia" w:ascii="仿宋" w:hAnsi="仿宋" w:eastAsia="仿宋" w:cs="仿宋"/>
          <w:sz w:val="32"/>
          <w:szCs w:val="32"/>
        </w:rPr>
        <w:t>评审结果将以电话方式通知中标人</w:t>
      </w:r>
      <w:r>
        <w:rPr>
          <w:rFonts w:hint="eastAsia" w:ascii="仿宋" w:hAnsi="仿宋" w:eastAsia="仿宋" w:cs="仿宋"/>
          <w:sz w:val="32"/>
          <w:szCs w:val="32"/>
          <w:lang w:eastAsia="zh-CN"/>
        </w:rPr>
        <w:t>，以短信方式通知落标人</w:t>
      </w:r>
      <w:r>
        <w:rPr>
          <w:rFonts w:hint="eastAsia" w:ascii="仿宋" w:hAnsi="仿宋" w:eastAsia="仿宋" w:cs="仿宋"/>
          <w:sz w:val="32"/>
          <w:szCs w:val="32"/>
        </w:rPr>
        <w:t>。</w:t>
      </w:r>
    </w:p>
    <w:p w14:paraId="47F9C397">
      <w:pPr>
        <w:keepNext w:val="0"/>
        <w:keepLines w:val="0"/>
        <w:pageBreakBefore w:val="0"/>
        <w:widowControl w:val="0"/>
        <w:numPr>
          <w:ilvl w:val="0"/>
          <w:numId w:val="0"/>
        </w:numPr>
        <w:kinsoku/>
        <w:wordWrap/>
        <w:overflowPunct/>
        <w:topLinePunct w:val="0"/>
        <w:autoSpaceDE/>
        <w:autoSpaceDN/>
        <w:bidi w:val="0"/>
        <w:adjustRightInd/>
        <w:snapToGrid/>
        <w:spacing w:after="0" w:line="580" w:lineRule="exact"/>
        <w:ind w:left="640" w:leftChars="0" w:right="0" w:rightChars="0"/>
        <w:jc w:val="both"/>
        <w:textAlignment w:val="auto"/>
        <w:outlineLvl w:val="9"/>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十、联系人及电话：</w:t>
      </w:r>
    </w:p>
    <w:p w14:paraId="33B720C2">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采购招标部</w:t>
      </w:r>
      <w:r>
        <w:rPr>
          <w:rFonts w:hint="eastAsia" w:ascii="仿宋" w:hAnsi="仿宋" w:eastAsia="仿宋" w:cs="仿宋"/>
          <w:sz w:val="32"/>
          <w:szCs w:val="32"/>
          <w:lang w:eastAsia="zh-CN"/>
        </w:rPr>
        <w:t>（询价联系人）</w:t>
      </w:r>
      <w:r>
        <w:rPr>
          <w:rFonts w:hint="eastAsia" w:ascii="仿宋" w:hAnsi="仿宋" w:eastAsia="仿宋" w:cs="仿宋"/>
          <w:sz w:val="32"/>
          <w:szCs w:val="32"/>
        </w:rPr>
        <w:t>：</w:t>
      </w:r>
      <w:r>
        <w:rPr>
          <w:rFonts w:hint="eastAsia" w:ascii="仿宋" w:hAnsi="仿宋" w:eastAsia="仿宋" w:cs="仿宋"/>
          <w:sz w:val="32"/>
          <w:szCs w:val="32"/>
          <w:lang w:eastAsia="zh-CN"/>
        </w:rPr>
        <w:t>黄</w:t>
      </w:r>
      <w:r>
        <w:rPr>
          <w:rFonts w:hint="eastAsia" w:ascii="仿宋" w:hAnsi="仿宋" w:eastAsia="仿宋" w:cs="仿宋"/>
          <w:sz w:val="32"/>
          <w:szCs w:val="32"/>
        </w:rPr>
        <w:t>工</w:t>
      </w:r>
      <w:r>
        <w:rPr>
          <w:rFonts w:hint="eastAsia" w:ascii="仿宋" w:hAnsi="仿宋" w:eastAsia="仿宋" w:cs="仿宋"/>
          <w:sz w:val="32"/>
          <w:szCs w:val="32"/>
          <w:lang w:val="en-US" w:eastAsia="zh-CN"/>
        </w:rPr>
        <w:t>15999574885</w:t>
      </w:r>
    </w:p>
    <w:p w14:paraId="45A1619F">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场站建设与管理部（业务联系人）： 廖工 0755-29463153</w:t>
      </w:r>
    </w:p>
    <w:p w14:paraId="76537E0D">
      <w:pPr>
        <w:keepNext w:val="0"/>
        <w:keepLines w:val="0"/>
        <w:pageBreakBefore w:val="0"/>
        <w:widowControl w:val="0"/>
        <w:kinsoku/>
        <w:wordWrap/>
        <w:overflowPunct/>
        <w:topLinePunct w:val="0"/>
        <w:autoSpaceDE/>
        <w:autoSpaceDN/>
        <w:bidi w:val="0"/>
        <w:adjustRightInd/>
        <w:snapToGrid/>
        <w:spacing w:line="580" w:lineRule="exact"/>
        <w:ind w:right="0" w:rightChars="0" w:firstLine="640" w:firstLineChars="200"/>
        <w:jc w:val="both"/>
        <w:textAlignment w:val="auto"/>
        <w:outlineLvl w:val="9"/>
        <w:rPr>
          <w:rFonts w:hint="default" w:ascii="仿宋" w:hAnsi="仿宋" w:eastAsia="仿宋" w:cs="仿宋"/>
          <w:sz w:val="32"/>
          <w:szCs w:val="32"/>
          <w:lang w:val="en-US" w:eastAsia="zh-CN"/>
        </w:rPr>
      </w:pPr>
      <w:r>
        <w:rPr>
          <w:rFonts w:hint="eastAsia" w:ascii="仿宋" w:hAnsi="仿宋" w:eastAsia="仿宋" w:cs="仿宋"/>
          <w:sz w:val="32"/>
          <w:szCs w:val="32"/>
          <w:lang w:eastAsia="zh-CN"/>
        </w:rPr>
        <w:t>三分公司（业务联系人）：周工</w:t>
      </w:r>
      <w:r>
        <w:rPr>
          <w:rFonts w:hint="eastAsia" w:ascii="仿宋" w:hAnsi="仿宋" w:eastAsia="仿宋" w:cs="仿宋"/>
          <w:sz w:val="32"/>
          <w:szCs w:val="32"/>
          <w:lang w:val="en-US" w:eastAsia="zh-CN"/>
        </w:rPr>
        <w:t xml:space="preserve"> 0755-21021651</w:t>
      </w:r>
    </w:p>
    <w:p w14:paraId="6E5D57B7">
      <w:pPr>
        <w:keepNext w:val="0"/>
        <w:keepLines w:val="0"/>
        <w:pageBreakBefore w:val="0"/>
        <w:widowControl w:val="0"/>
        <w:numPr>
          <w:ilvl w:val="0"/>
          <w:numId w:val="0"/>
        </w:numPr>
        <w:kinsoku/>
        <w:wordWrap/>
        <w:overflowPunct/>
        <w:topLinePunct w:val="0"/>
        <w:autoSpaceDE/>
        <w:autoSpaceDN/>
        <w:bidi w:val="0"/>
        <w:spacing w:line="580" w:lineRule="exact"/>
        <w:ind w:firstLine="640" w:firstLineChars="200"/>
        <w:textAlignment w:val="auto"/>
        <w:rPr>
          <w:rFonts w:hint="eastAsia" w:ascii="仿宋" w:hAnsi="仿宋" w:eastAsia="仿宋" w:cs="仿宋"/>
          <w:sz w:val="32"/>
          <w:szCs w:val="32"/>
        </w:rPr>
      </w:pPr>
    </w:p>
    <w:p w14:paraId="78F19F85">
      <w:pPr>
        <w:keepNext w:val="0"/>
        <w:keepLines w:val="0"/>
        <w:pageBreakBefore w:val="0"/>
        <w:widowControl w:val="0"/>
        <w:numPr>
          <w:ilvl w:val="0"/>
          <w:numId w:val="0"/>
        </w:numPr>
        <w:kinsoku/>
        <w:wordWrap/>
        <w:overflowPunct/>
        <w:topLinePunct w:val="0"/>
        <w:autoSpaceDE/>
        <w:autoSpaceDN/>
        <w:bidi w:val="0"/>
        <w:spacing w:line="58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rPr>
        <w:t>附件：</w:t>
      </w:r>
      <w:r>
        <w:rPr>
          <w:rFonts w:hint="eastAsia" w:ascii="仿宋" w:hAnsi="仿宋" w:eastAsia="仿宋" w:cs="仿宋"/>
          <w:b w:val="0"/>
          <w:bCs w:val="0"/>
          <w:kern w:val="2"/>
          <w:sz w:val="32"/>
          <w:szCs w:val="32"/>
          <w:lang w:val="en-US" w:eastAsia="zh-CN" w:bidi="ar-SA"/>
        </w:rPr>
        <w:t>响应文件（样式）</w:t>
      </w:r>
    </w:p>
    <w:p w14:paraId="02548061">
      <w:pPr>
        <w:keepNext w:val="0"/>
        <w:keepLines w:val="0"/>
        <w:pageBreakBefore w:val="0"/>
        <w:widowControl w:val="0"/>
        <w:kinsoku/>
        <w:wordWrap/>
        <w:overflowPunct/>
        <w:topLinePunct w:val="0"/>
        <w:autoSpaceDE/>
        <w:autoSpaceDN/>
        <w:bidi w:val="0"/>
        <w:spacing w:line="580" w:lineRule="exact"/>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p w14:paraId="61671395">
      <w:pPr>
        <w:keepNext w:val="0"/>
        <w:keepLines w:val="0"/>
        <w:pageBreakBefore w:val="0"/>
        <w:widowControl w:val="0"/>
        <w:kinsoku/>
        <w:wordWrap/>
        <w:overflowPunct/>
        <w:topLinePunct w:val="0"/>
        <w:autoSpaceDE/>
        <w:autoSpaceDN/>
        <w:bidi w:val="0"/>
        <w:spacing w:line="580" w:lineRule="exact"/>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深圳市西部公共汽车有限公司</w:t>
      </w:r>
      <w:r>
        <w:rPr>
          <w:rFonts w:hint="eastAsia" w:ascii="仿宋" w:hAnsi="仿宋" w:eastAsia="仿宋" w:cs="仿宋"/>
          <w:sz w:val="32"/>
          <w:szCs w:val="32"/>
          <w:lang w:val="en-US" w:eastAsia="zh-CN"/>
        </w:rPr>
        <w:t xml:space="preserve"> </w:t>
      </w:r>
    </w:p>
    <w:p w14:paraId="42A73935">
      <w:pPr>
        <w:keepNext w:val="0"/>
        <w:keepLines w:val="0"/>
        <w:pageBreakBefore w:val="0"/>
        <w:widowControl w:val="0"/>
        <w:kinsoku/>
        <w:wordWrap/>
        <w:overflowPunct/>
        <w:topLinePunct w:val="0"/>
        <w:autoSpaceDE/>
        <w:autoSpaceDN/>
        <w:bidi w:val="0"/>
        <w:spacing w:line="580" w:lineRule="exact"/>
        <w:jc w:val="center"/>
        <w:textAlignment w:val="auto"/>
        <w:rPr>
          <w:rFonts w:hint="eastAsia" w:ascii="仿宋" w:hAnsi="仿宋" w:eastAsia="仿宋" w:cs="仿宋"/>
          <w:b/>
          <w:bCs w:val="0"/>
          <w:color w:val="auto"/>
          <w:sz w:val="32"/>
          <w:szCs w:val="32"/>
          <w:lang w:eastAsia="zh-CN"/>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highlight w:val="none"/>
          <w:lang w:val="en-US" w:eastAsia="zh-CN"/>
        </w:rPr>
        <w:t>2024</w:t>
      </w:r>
      <w:r>
        <w:rPr>
          <w:rFonts w:hint="eastAsia" w:ascii="仿宋" w:hAnsi="仿宋" w:eastAsia="仿宋" w:cs="仿宋"/>
          <w:sz w:val="32"/>
          <w:szCs w:val="32"/>
          <w:highlight w:val="none"/>
          <w:lang w:eastAsia="zh-CN"/>
        </w:rPr>
        <w:t>年</w:t>
      </w:r>
      <w:r>
        <w:rPr>
          <w:rFonts w:hint="eastAsia" w:ascii="仿宋" w:hAnsi="仿宋" w:eastAsia="仿宋" w:cs="仿宋"/>
          <w:sz w:val="32"/>
          <w:szCs w:val="32"/>
          <w:highlight w:val="none"/>
          <w:lang w:val="en-US" w:eastAsia="zh-CN"/>
        </w:rPr>
        <w:t>7月15</w:t>
      </w:r>
      <w:r>
        <w:rPr>
          <w:rFonts w:hint="eastAsia" w:ascii="仿宋" w:hAnsi="仿宋" w:eastAsia="仿宋" w:cs="仿宋"/>
          <w:sz w:val="32"/>
          <w:szCs w:val="32"/>
          <w:highlight w:val="none"/>
          <w:lang w:eastAsia="zh-CN"/>
        </w:rPr>
        <w:t>日</w:t>
      </w:r>
    </w:p>
    <w:p w14:paraId="25BFDF70">
      <w:pPr>
        <w:pStyle w:val="4"/>
        <w:keepNext w:val="0"/>
        <w:keepLines w:val="0"/>
        <w:tabs>
          <w:tab w:val="left" w:pos="900"/>
        </w:tabs>
        <w:spacing w:after="0" w:afterLines="0" w:line="360" w:lineRule="auto"/>
        <w:ind w:left="0" w:leftChars="0" w:firstLine="0" w:firstLineChars="0"/>
        <w:jc w:val="both"/>
        <w:rPr>
          <w:rFonts w:hint="eastAsia" w:ascii="仿宋" w:hAnsi="仿宋" w:eastAsia="仿宋" w:cs="仿宋"/>
          <w:b/>
          <w:bCs w:val="0"/>
          <w:color w:val="auto"/>
          <w:sz w:val="32"/>
          <w:szCs w:val="32"/>
          <w:lang w:eastAsia="zh-CN"/>
        </w:rPr>
        <w:sectPr>
          <w:pgSz w:w="11906" w:h="16838"/>
          <w:pgMar w:top="1440" w:right="1236" w:bottom="1440" w:left="1236" w:header="851" w:footer="992" w:gutter="0"/>
          <w:pgBorders>
            <w:top w:val="none" w:sz="0" w:space="0"/>
            <w:left w:val="none" w:sz="0" w:space="0"/>
            <w:bottom w:val="none" w:sz="0" w:space="0"/>
            <w:right w:val="none" w:sz="0" w:space="0"/>
          </w:pgBorders>
          <w:cols w:space="0" w:num="1"/>
          <w:rtlGutter w:val="0"/>
          <w:docGrid w:type="lines" w:linePitch="312" w:charSpace="0"/>
        </w:sectPr>
      </w:pPr>
    </w:p>
    <w:p w14:paraId="773F2850">
      <w:pPr>
        <w:pStyle w:val="2"/>
        <w:ind w:left="0" w:leftChars="0" w:firstLine="0" w:firstLineChars="0"/>
        <w:rPr>
          <w:rFonts w:hint="eastAsia" w:ascii="仿宋" w:hAnsi="仿宋" w:eastAsia="仿宋" w:cs="仿宋"/>
          <w:b/>
          <w:bCs w:val="0"/>
          <w:color w:val="auto"/>
        </w:rPr>
      </w:pPr>
    </w:p>
    <w:p w14:paraId="6D89BCCA">
      <w:pPr>
        <w:rPr>
          <w:rFonts w:hint="eastAsia" w:ascii="黑体" w:hAnsi="黑体" w:eastAsia="黑体" w:cs="仿宋"/>
          <w:sz w:val="32"/>
          <w:szCs w:val="32"/>
          <w:lang w:val="en-US" w:eastAsia="zh-CN"/>
        </w:rPr>
      </w:pPr>
      <w:r>
        <w:rPr>
          <w:rFonts w:hint="eastAsia" w:ascii="黑体" w:hAnsi="黑体" w:eastAsia="黑体" w:cs="仿宋"/>
          <w:sz w:val="32"/>
          <w:szCs w:val="32"/>
        </w:rPr>
        <w:t>附件</w:t>
      </w:r>
    </w:p>
    <w:p w14:paraId="3629E2D1">
      <w:pPr>
        <w:pStyle w:val="2"/>
        <w:rPr>
          <w:rFonts w:hint="eastAsia" w:ascii="黑体" w:hAnsi="黑体" w:eastAsia="黑体" w:cs="仿宋"/>
          <w:sz w:val="32"/>
          <w:szCs w:val="32"/>
        </w:rPr>
      </w:pPr>
    </w:p>
    <w:p w14:paraId="67E71AA9">
      <w:pPr>
        <w:rPr>
          <w:rFonts w:hint="eastAsia" w:ascii="黑体" w:hAnsi="黑体" w:eastAsia="黑体" w:cs="仿宋"/>
          <w:sz w:val="32"/>
          <w:szCs w:val="32"/>
        </w:rPr>
      </w:pPr>
    </w:p>
    <w:p w14:paraId="73516739">
      <w:pPr>
        <w:pStyle w:val="2"/>
        <w:rPr>
          <w:rFonts w:hint="eastAsia" w:ascii="黑体" w:hAnsi="黑体" w:eastAsia="黑体" w:cs="仿宋"/>
          <w:sz w:val="32"/>
          <w:szCs w:val="32"/>
        </w:rPr>
      </w:pPr>
    </w:p>
    <w:p w14:paraId="505A4728">
      <w:pPr>
        <w:rPr>
          <w:rFonts w:hint="eastAsia"/>
        </w:rPr>
      </w:pPr>
    </w:p>
    <w:p w14:paraId="557D0CA1">
      <w:pPr>
        <w:jc w:val="center"/>
        <w:rPr>
          <w:rFonts w:hint="eastAsia" w:ascii="黑体" w:hAnsi="黑体" w:eastAsia="黑体" w:cs="仿宋"/>
          <w:b/>
          <w:bCs/>
          <w:sz w:val="52"/>
          <w:szCs w:val="52"/>
          <w:lang w:val="en-US" w:eastAsia="zh-CN"/>
        </w:rPr>
      </w:pPr>
      <w:r>
        <w:rPr>
          <w:rFonts w:hint="eastAsia" w:ascii="黑体" w:hAnsi="黑体" w:eastAsia="黑体" w:cs="仿宋"/>
          <w:b/>
          <w:bCs/>
          <w:sz w:val="52"/>
          <w:szCs w:val="52"/>
          <w:lang w:val="en-US" w:eastAsia="zh-CN"/>
        </w:rPr>
        <w:t>响  应  文  件</w:t>
      </w:r>
    </w:p>
    <w:p w14:paraId="126ECAB3">
      <w:pPr>
        <w:pStyle w:val="2"/>
        <w:rPr>
          <w:rFonts w:hint="eastAsia" w:ascii="黑体" w:hAnsi="黑体" w:eastAsia="黑体" w:cs="仿宋"/>
          <w:sz w:val="52"/>
          <w:szCs w:val="52"/>
          <w:lang w:val="en-US" w:eastAsia="zh-CN"/>
        </w:rPr>
      </w:pPr>
    </w:p>
    <w:p w14:paraId="0F1AC4C0">
      <w:pPr>
        <w:pStyle w:val="2"/>
        <w:rPr>
          <w:rFonts w:hint="eastAsia" w:ascii="黑体" w:hAnsi="黑体" w:eastAsia="黑体" w:cs="仿宋"/>
          <w:sz w:val="52"/>
          <w:szCs w:val="52"/>
          <w:lang w:val="en-US" w:eastAsia="zh-CN"/>
        </w:rPr>
      </w:pPr>
    </w:p>
    <w:p w14:paraId="7AD361A5">
      <w:pPr>
        <w:pStyle w:val="2"/>
        <w:rPr>
          <w:rFonts w:hint="eastAsia" w:ascii="黑体" w:hAnsi="黑体" w:eastAsia="黑体" w:cs="仿宋"/>
          <w:sz w:val="52"/>
          <w:szCs w:val="52"/>
          <w:lang w:val="en-US" w:eastAsia="zh-CN"/>
        </w:rPr>
      </w:pPr>
    </w:p>
    <w:p w14:paraId="34064488">
      <w:pPr>
        <w:pStyle w:val="2"/>
        <w:ind w:firstLine="2520" w:firstLineChars="700"/>
        <w:jc w:val="both"/>
        <w:rPr>
          <w:rFonts w:hint="eastAsia" w:ascii="楷体" w:hAnsi="楷体" w:eastAsia="楷体" w:cs="楷体"/>
          <w:sz w:val="36"/>
          <w:szCs w:val="36"/>
          <w:u w:val="none"/>
          <w:lang w:val="en-US" w:eastAsia="zh-CN"/>
        </w:rPr>
      </w:pPr>
      <w:r>
        <w:rPr>
          <w:rFonts w:hint="eastAsia" w:ascii="楷体" w:hAnsi="楷体" w:eastAsia="楷体" w:cs="楷体"/>
          <w:sz w:val="36"/>
          <w:szCs w:val="36"/>
          <w:u w:val="none"/>
          <w:lang w:val="en-US" w:eastAsia="zh-CN"/>
        </w:rPr>
        <w:t>单位名称：_______________</w:t>
      </w:r>
    </w:p>
    <w:p w14:paraId="221C3D6B">
      <w:pPr>
        <w:pStyle w:val="2"/>
        <w:ind w:firstLine="2520" w:firstLineChars="700"/>
        <w:jc w:val="both"/>
        <w:rPr>
          <w:rFonts w:hint="default" w:ascii="楷体" w:hAnsi="楷体" w:eastAsia="楷体" w:cs="楷体"/>
          <w:sz w:val="36"/>
          <w:szCs w:val="36"/>
          <w:u w:val="none"/>
          <w:lang w:val="en-US" w:eastAsia="zh-CN"/>
        </w:rPr>
      </w:pPr>
      <w:r>
        <w:rPr>
          <w:rFonts w:hint="eastAsia" w:ascii="楷体" w:hAnsi="楷体" w:eastAsia="楷体" w:cs="楷体"/>
          <w:sz w:val="36"/>
          <w:szCs w:val="36"/>
          <w:u w:val="none"/>
          <w:lang w:val="en-US" w:eastAsia="zh-CN"/>
        </w:rPr>
        <w:t xml:space="preserve">项目名称：_______________               </w:t>
      </w:r>
    </w:p>
    <w:p w14:paraId="2FEE1153">
      <w:pPr>
        <w:pStyle w:val="2"/>
        <w:ind w:left="0" w:leftChars="0" w:firstLine="2520" w:firstLineChars="700"/>
        <w:jc w:val="both"/>
        <w:rPr>
          <w:rFonts w:hint="default" w:ascii="楷体" w:hAnsi="楷体" w:eastAsia="楷体" w:cs="楷体"/>
          <w:sz w:val="36"/>
          <w:szCs w:val="36"/>
          <w:u w:val="none"/>
          <w:lang w:val="en-US" w:eastAsia="zh-CN"/>
        </w:rPr>
      </w:pPr>
      <w:r>
        <w:rPr>
          <w:rFonts w:hint="eastAsia" w:ascii="楷体" w:hAnsi="楷体" w:eastAsia="楷体" w:cs="楷体"/>
          <w:sz w:val="36"/>
          <w:szCs w:val="36"/>
          <w:u w:val="none"/>
          <w:lang w:val="en-US" w:eastAsia="zh-CN"/>
        </w:rPr>
        <w:t xml:space="preserve">联 系 人: _______________               </w:t>
      </w:r>
    </w:p>
    <w:p w14:paraId="53B58880">
      <w:pPr>
        <w:ind w:firstLine="2520" w:firstLineChars="700"/>
        <w:jc w:val="both"/>
        <w:rPr>
          <w:rFonts w:hint="default" w:ascii="楷体" w:hAnsi="楷体" w:eastAsia="楷体" w:cs="楷体"/>
          <w:sz w:val="36"/>
          <w:szCs w:val="36"/>
          <w:u w:val="none"/>
          <w:lang w:val="en-US" w:eastAsia="zh-CN"/>
        </w:rPr>
      </w:pPr>
      <w:r>
        <w:rPr>
          <w:rFonts w:hint="eastAsia" w:ascii="楷体" w:hAnsi="楷体" w:eastAsia="楷体" w:cs="楷体"/>
          <w:sz w:val="36"/>
          <w:szCs w:val="36"/>
          <w:u w:val="none"/>
          <w:lang w:val="en-US" w:eastAsia="zh-CN"/>
        </w:rPr>
        <w:t xml:space="preserve">联系电话：_______________               </w:t>
      </w:r>
    </w:p>
    <w:p w14:paraId="6ED8CA0E">
      <w:pPr>
        <w:pStyle w:val="2"/>
        <w:ind w:firstLine="2520" w:firstLineChars="700"/>
        <w:jc w:val="both"/>
        <w:rPr>
          <w:rFonts w:hint="default" w:ascii="楷体" w:hAnsi="楷体" w:eastAsia="楷体" w:cs="楷体"/>
          <w:sz w:val="36"/>
          <w:szCs w:val="36"/>
          <w:u w:val="none"/>
          <w:lang w:val="en-US" w:eastAsia="zh-CN"/>
        </w:rPr>
      </w:pPr>
      <w:r>
        <w:rPr>
          <w:rFonts w:hint="eastAsia" w:ascii="楷体" w:hAnsi="楷体" w:eastAsia="楷体" w:cs="楷体"/>
          <w:sz w:val="36"/>
          <w:szCs w:val="36"/>
          <w:u w:val="none"/>
          <w:lang w:val="en-US" w:eastAsia="zh-CN"/>
        </w:rPr>
        <w:t xml:space="preserve">日    期：_______________               </w:t>
      </w:r>
    </w:p>
    <w:p w14:paraId="0B65A735">
      <w:pPr>
        <w:rPr>
          <w:rFonts w:hint="eastAsia"/>
          <w:lang w:val="en-US" w:eastAsia="zh-CN"/>
        </w:rPr>
      </w:pPr>
    </w:p>
    <w:p w14:paraId="12537709">
      <w:pPr>
        <w:rPr>
          <w:rFonts w:hint="eastAsia" w:ascii="黑体" w:hAnsi="黑体" w:eastAsia="黑体" w:cs="仿宋"/>
          <w:sz w:val="52"/>
          <w:szCs w:val="52"/>
          <w:lang w:val="en-US" w:eastAsia="zh-CN"/>
        </w:rPr>
      </w:pPr>
    </w:p>
    <w:p w14:paraId="49D4F119">
      <w:pPr>
        <w:pStyle w:val="2"/>
        <w:rPr>
          <w:rFonts w:hint="eastAsia" w:ascii="黑体" w:hAnsi="黑体" w:eastAsia="黑体" w:cs="仿宋"/>
          <w:sz w:val="52"/>
          <w:szCs w:val="52"/>
          <w:lang w:val="en-US" w:eastAsia="zh-CN"/>
        </w:rPr>
      </w:pPr>
    </w:p>
    <w:p w14:paraId="1A08DE5E">
      <w:pPr>
        <w:jc w:val="both"/>
        <w:rPr>
          <w:rFonts w:hint="default"/>
          <w:lang w:val="en-US" w:eastAsia="zh-CN"/>
        </w:rPr>
      </w:pPr>
    </w:p>
    <w:p w14:paraId="7412CDC7">
      <w:pPr>
        <w:pStyle w:val="2"/>
        <w:rPr>
          <w:rFonts w:hint="eastAsia"/>
          <w:lang w:eastAsia="zh-CN"/>
        </w:rPr>
      </w:pPr>
    </w:p>
    <w:p w14:paraId="00ADB724">
      <w:pPr>
        <w:jc w:val="center"/>
        <w:rPr>
          <w:rFonts w:hint="eastAsia" w:ascii="宋体" w:hAnsi="宋体" w:eastAsia="宋体"/>
          <w:sz w:val="44"/>
          <w:szCs w:val="44"/>
          <w:lang w:val="en-US" w:eastAsia="zh-CN"/>
        </w:rPr>
        <w:sectPr>
          <w:footerReference r:id="rId3" w:type="default"/>
          <w:pgSz w:w="11906" w:h="16838"/>
          <w:pgMar w:top="1440" w:right="1236" w:bottom="1440" w:left="1236" w:header="851" w:footer="992" w:gutter="0"/>
          <w:cols w:space="0" w:num="1"/>
          <w:rtlGutter w:val="0"/>
          <w:docGrid w:type="lines" w:linePitch="312" w:charSpace="0"/>
        </w:sectPr>
      </w:pPr>
    </w:p>
    <w:p w14:paraId="67D034A6">
      <w:pPr>
        <w:jc w:val="center"/>
        <w:rPr>
          <w:rFonts w:hint="eastAsia" w:ascii="宋体" w:hAnsi="宋体" w:eastAsia="宋体"/>
          <w:b/>
          <w:bCs/>
          <w:sz w:val="44"/>
          <w:szCs w:val="44"/>
          <w:lang w:val="en-US" w:eastAsia="zh-CN"/>
        </w:rPr>
      </w:pPr>
      <w:r>
        <w:rPr>
          <w:rFonts w:hint="eastAsia" w:ascii="宋体" w:hAnsi="宋体" w:eastAsia="宋体"/>
          <w:b/>
          <w:bCs/>
          <w:sz w:val="44"/>
          <w:szCs w:val="44"/>
          <w:lang w:val="en-US" w:eastAsia="zh-CN"/>
        </w:rPr>
        <w:t>目  录</w:t>
      </w:r>
    </w:p>
    <w:p w14:paraId="4277F2FF">
      <w:pPr>
        <w:pStyle w:val="2"/>
        <w:rPr>
          <w:rFonts w:hint="eastAsia" w:ascii="宋体" w:hAnsi="宋体" w:eastAsia="宋体" w:cs="Times New Roman"/>
          <w:kern w:val="2"/>
          <w:sz w:val="32"/>
          <w:szCs w:val="32"/>
          <w:lang w:val="en-US" w:eastAsia="zh-CN"/>
        </w:rPr>
      </w:pPr>
    </w:p>
    <w:p w14:paraId="2ECFC974">
      <w:pPr>
        <w:rPr>
          <w:rFonts w:hint="default" w:ascii="宋体" w:hAnsi="宋体" w:eastAsia="宋体" w:cs="Times New Roman"/>
          <w:kern w:val="2"/>
          <w:sz w:val="32"/>
          <w:szCs w:val="32"/>
          <w:lang w:val="en-US" w:eastAsia="zh-CN"/>
        </w:rPr>
      </w:pPr>
      <w:r>
        <w:rPr>
          <w:rFonts w:hint="eastAsia" w:ascii="宋体" w:hAnsi="宋体" w:eastAsia="宋体" w:cs="Times New Roman"/>
          <w:kern w:val="2"/>
          <w:sz w:val="32"/>
          <w:szCs w:val="32"/>
          <w:lang w:val="en-US" w:eastAsia="zh-CN"/>
        </w:rPr>
        <w:t>A1.营业执照复印件                    - - - - - - 第1页</w:t>
      </w:r>
    </w:p>
    <w:p w14:paraId="3D0E7162">
      <w:pPr>
        <w:rPr>
          <w:rFonts w:hint="eastAsia" w:ascii="宋体" w:hAnsi="宋体" w:eastAsia="宋体" w:cs="Times New Roman"/>
          <w:kern w:val="2"/>
          <w:sz w:val="32"/>
          <w:szCs w:val="32"/>
          <w:lang w:val="en-US" w:eastAsia="zh-CN"/>
        </w:rPr>
      </w:pPr>
      <w:r>
        <w:rPr>
          <w:rFonts w:hint="eastAsia" w:ascii="宋体" w:hAnsi="宋体" w:eastAsia="宋体" w:cs="Times New Roman"/>
          <w:kern w:val="2"/>
          <w:sz w:val="32"/>
          <w:szCs w:val="32"/>
          <w:lang w:val="en-US" w:eastAsia="zh-CN"/>
        </w:rPr>
        <w:t>A2.股东查询截图                      - - - - - - 第2页</w:t>
      </w:r>
    </w:p>
    <w:p w14:paraId="2FB7A641">
      <w:pPr>
        <w:rPr>
          <w:rFonts w:hint="eastAsia" w:ascii="宋体" w:hAnsi="宋体" w:eastAsia="宋体" w:cs="Times New Roman"/>
          <w:kern w:val="2"/>
          <w:sz w:val="32"/>
          <w:szCs w:val="32"/>
          <w:lang w:val="en-US" w:eastAsia="zh-CN"/>
        </w:rPr>
      </w:pPr>
      <w:r>
        <w:rPr>
          <w:rFonts w:hint="eastAsia" w:ascii="宋体" w:hAnsi="宋体" w:eastAsia="宋体" w:cs="Times New Roman"/>
          <w:kern w:val="2"/>
          <w:sz w:val="32"/>
          <w:szCs w:val="32"/>
          <w:lang w:val="en-US" w:eastAsia="zh-CN"/>
        </w:rPr>
        <w:t>A3.安全评价机构资质证书复印件        - - - - - - 第3页</w:t>
      </w:r>
    </w:p>
    <w:p w14:paraId="2376D407">
      <w:pPr>
        <w:rPr>
          <w:rFonts w:hint="default" w:ascii="宋体" w:hAnsi="宋体" w:eastAsia="宋体"/>
          <w:sz w:val="32"/>
          <w:szCs w:val="32"/>
          <w:lang w:val="en-US" w:eastAsia="zh-CN"/>
        </w:rPr>
      </w:pPr>
      <w:r>
        <w:rPr>
          <w:rFonts w:hint="eastAsia" w:ascii="宋体" w:hAnsi="宋体" w:eastAsia="宋体" w:cs="Times New Roman"/>
          <w:kern w:val="2"/>
          <w:sz w:val="32"/>
          <w:szCs w:val="32"/>
          <w:lang w:val="en-US" w:eastAsia="zh-CN"/>
        </w:rPr>
        <w:t>A4.</w:t>
      </w:r>
      <w:r>
        <w:rPr>
          <w:rFonts w:hint="eastAsia" w:ascii="宋体" w:hAnsi="宋体" w:cs="Times New Roman"/>
          <w:kern w:val="2"/>
          <w:sz w:val="32"/>
          <w:szCs w:val="32"/>
          <w:lang w:val="en-US" w:eastAsia="zh-CN"/>
        </w:rPr>
        <w:t xml:space="preserve">承诺函                        </w:t>
      </w:r>
      <w:r>
        <w:rPr>
          <w:rFonts w:hint="eastAsia" w:ascii="宋体" w:hAnsi="宋体" w:eastAsia="宋体" w:cs="Times New Roman"/>
          <w:kern w:val="2"/>
          <w:sz w:val="32"/>
          <w:szCs w:val="32"/>
          <w:lang w:val="en-US" w:eastAsia="zh-CN"/>
        </w:rPr>
        <w:t xml:space="preserve">    </w:t>
      </w:r>
      <w:r>
        <w:rPr>
          <w:rFonts w:hint="eastAsia" w:ascii="宋体" w:hAnsi="宋体" w:eastAsia="宋体"/>
          <w:sz w:val="32"/>
          <w:szCs w:val="32"/>
          <w:lang w:val="en-US" w:eastAsia="zh-CN"/>
        </w:rPr>
        <w:t>- - - - - - 第</w:t>
      </w:r>
      <w:r>
        <w:rPr>
          <w:rFonts w:hint="eastAsia" w:ascii="宋体" w:hAnsi="宋体"/>
          <w:sz w:val="32"/>
          <w:szCs w:val="32"/>
          <w:lang w:val="en-US" w:eastAsia="zh-CN"/>
        </w:rPr>
        <w:t>4</w:t>
      </w:r>
      <w:r>
        <w:rPr>
          <w:rFonts w:hint="eastAsia" w:ascii="宋体" w:hAnsi="宋体" w:eastAsia="宋体"/>
          <w:sz w:val="32"/>
          <w:szCs w:val="32"/>
          <w:lang w:val="en-US" w:eastAsia="zh-CN"/>
        </w:rPr>
        <w:t>页</w:t>
      </w:r>
    </w:p>
    <w:p w14:paraId="70DE1470">
      <w:pPr>
        <w:rPr>
          <w:rFonts w:hint="default" w:ascii="宋体" w:hAnsi="宋体" w:eastAsia="宋体"/>
          <w:sz w:val="32"/>
          <w:szCs w:val="32"/>
          <w:lang w:val="en-US" w:eastAsia="zh-CN"/>
        </w:rPr>
      </w:pPr>
      <w:r>
        <w:rPr>
          <w:rFonts w:hint="eastAsia" w:ascii="宋体" w:hAnsi="宋体" w:eastAsia="宋体" w:cs="Times New Roman"/>
          <w:kern w:val="2"/>
          <w:sz w:val="32"/>
          <w:szCs w:val="32"/>
          <w:lang w:val="en-US" w:eastAsia="zh-CN"/>
        </w:rPr>
        <w:t>A</w:t>
      </w:r>
      <w:r>
        <w:rPr>
          <w:rFonts w:hint="eastAsia" w:ascii="宋体" w:hAnsi="宋体" w:cs="Times New Roman"/>
          <w:kern w:val="2"/>
          <w:sz w:val="32"/>
          <w:szCs w:val="32"/>
          <w:lang w:val="en-US" w:eastAsia="zh-CN"/>
        </w:rPr>
        <w:t>5</w:t>
      </w:r>
      <w:r>
        <w:rPr>
          <w:rFonts w:hint="eastAsia" w:ascii="宋体" w:hAnsi="宋体" w:eastAsia="宋体" w:cs="Times New Roman"/>
          <w:kern w:val="2"/>
          <w:sz w:val="32"/>
          <w:szCs w:val="32"/>
          <w:lang w:val="en-US" w:eastAsia="zh-CN"/>
        </w:rPr>
        <w:t xml:space="preserve">.授权委托书和受托人身份证复印件    </w:t>
      </w:r>
      <w:r>
        <w:rPr>
          <w:rFonts w:hint="eastAsia" w:ascii="宋体" w:hAnsi="宋体" w:eastAsia="宋体"/>
          <w:sz w:val="32"/>
          <w:szCs w:val="32"/>
          <w:lang w:val="en-US" w:eastAsia="zh-CN"/>
        </w:rPr>
        <w:t>- - - - - - 第</w:t>
      </w:r>
      <w:r>
        <w:rPr>
          <w:rFonts w:hint="eastAsia" w:ascii="宋体" w:hAnsi="宋体"/>
          <w:sz w:val="32"/>
          <w:szCs w:val="32"/>
          <w:lang w:val="en-US" w:eastAsia="zh-CN"/>
        </w:rPr>
        <w:t>5</w:t>
      </w:r>
      <w:r>
        <w:rPr>
          <w:rFonts w:hint="eastAsia" w:ascii="宋体" w:hAnsi="宋体" w:eastAsia="宋体"/>
          <w:sz w:val="32"/>
          <w:szCs w:val="32"/>
          <w:lang w:val="en-US" w:eastAsia="zh-CN"/>
        </w:rPr>
        <w:t>页</w:t>
      </w:r>
    </w:p>
    <w:p w14:paraId="79280B75">
      <w:pPr>
        <w:rPr>
          <w:rFonts w:hint="eastAsia" w:ascii="宋体" w:hAnsi="宋体" w:eastAsia="宋体"/>
          <w:sz w:val="32"/>
          <w:szCs w:val="32"/>
          <w:lang w:val="en-US" w:eastAsia="zh-CN"/>
        </w:rPr>
      </w:pPr>
      <w:r>
        <w:rPr>
          <w:rFonts w:hint="eastAsia" w:ascii="宋体" w:hAnsi="宋体" w:eastAsia="宋体"/>
          <w:sz w:val="32"/>
          <w:szCs w:val="32"/>
          <w:lang w:val="en-US" w:eastAsia="zh-CN"/>
        </w:rPr>
        <w:t>A</w:t>
      </w:r>
      <w:r>
        <w:rPr>
          <w:rFonts w:hint="eastAsia" w:ascii="宋体" w:hAnsi="宋体"/>
          <w:sz w:val="32"/>
          <w:szCs w:val="32"/>
          <w:lang w:val="en-US" w:eastAsia="zh-CN"/>
        </w:rPr>
        <w:t>6</w:t>
      </w:r>
      <w:r>
        <w:rPr>
          <w:rFonts w:hint="eastAsia" w:ascii="宋体" w:hAnsi="宋体" w:eastAsia="宋体"/>
          <w:sz w:val="32"/>
          <w:szCs w:val="32"/>
          <w:lang w:val="en-US" w:eastAsia="zh-CN"/>
        </w:rPr>
        <w:t>.</w:t>
      </w:r>
      <w:r>
        <w:rPr>
          <w:rFonts w:hint="eastAsia" w:ascii="宋体" w:hAnsi="宋体"/>
          <w:sz w:val="32"/>
          <w:szCs w:val="32"/>
          <w:lang w:val="en-US" w:eastAsia="zh-CN"/>
        </w:rPr>
        <w:t>报价单</w:t>
      </w:r>
      <w:r>
        <w:rPr>
          <w:rFonts w:hint="eastAsia" w:ascii="宋体" w:hAnsi="宋体" w:eastAsia="宋体"/>
          <w:sz w:val="32"/>
          <w:szCs w:val="32"/>
          <w:lang w:val="en-US" w:eastAsia="zh-CN"/>
        </w:rPr>
        <w:t xml:space="preserve">             </w:t>
      </w:r>
      <w:r>
        <w:rPr>
          <w:rFonts w:hint="eastAsia" w:ascii="宋体" w:hAnsi="宋体"/>
          <w:sz w:val="32"/>
          <w:szCs w:val="32"/>
          <w:lang w:val="en-US" w:eastAsia="zh-CN"/>
        </w:rPr>
        <w:t xml:space="preserve">               </w:t>
      </w:r>
      <w:r>
        <w:rPr>
          <w:rFonts w:hint="eastAsia" w:ascii="宋体" w:hAnsi="宋体" w:eastAsia="宋体"/>
          <w:sz w:val="32"/>
          <w:szCs w:val="32"/>
          <w:lang w:val="en-US" w:eastAsia="zh-CN"/>
        </w:rPr>
        <w:t>- - - - - - 第</w:t>
      </w:r>
      <w:r>
        <w:rPr>
          <w:rFonts w:hint="eastAsia" w:ascii="宋体" w:hAnsi="宋体"/>
          <w:sz w:val="32"/>
          <w:szCs w:val="32"/>
          <w:lang w:val="en-US" w:eastAsia="zh-CN"/>
        </w:rPr>
        <w:t>6</w:t>
      </w:r>
      <w:r>
        <w:rPr>
          <w:rFonts w:hint="eastAsia" w:ascii="宋体" w:hAnsi="宋体" w:eastAsia="宋体"/>
          <w:sz w:val="32"/>
          <w:szCs w:val="32"/>
          <w:lang w:val="en-US" w:eastAsia="zh-CN"/>
        </w:rPr>
        <w:t>页</w:t>
      </w:r>
    </w:p>
    <w:p w14:paraId="4C957C89">
      <w:pPr>
        <w:pStyle w:val="2"/>
        <w:rPr>
          <w:rFonts w:hint="default"/>
          <w:lang w:val="en-US" w:eastAsia="zh-CN"/>
        </w:rPr>
        <w:sectPr>
          <w:pgSz w:w="11906" w:h="16838"/>
          <w:pgMar w:top="1440" w:right="1236" w:bottom="1440" w:left="1236" w:header="851" w:footer="992" w:gutter="0"/>
          <w:cols w:space="0" w:num="1"/>
          <w:rtlGutter w:val="0"/>
          <w:docGrid w:type="lines" w:linePitch="312" w:charSpace="0"/>
        </w:sectPr>
      </w:pPr>
    </w:p>
    <w:p w14:paraId="391CC744">
      <w:pPr>
        <w:rPr>
          <w:rFonts w:hint="eastAsia" w:ascii="仿宋" w:hAnsi="仿宋" w:eastAsia="仿宋" w:cs="仿宋"/>
          <w:b/>
          <w:bCs w:val="0"/>
          <w:color w:val="auto"/>
          <w:sz w:val="28"/>
          <w:szCs w:val="28"/>
          <w:lang w:val="en-US" w:eastAsia="zh-CN"/>
        </w:rPr>
      </w:pPr>
    </w:p>
    <w:p w14:paraId="4073CD74">
      <w:pPr>
        <w:pStyle w:val="2"/>
        <w:ind w:left="0" w:leftChars="0" w:firstLine="0" w:firstLineChars="0"/>
        <w:jc w:val="center"/>
        <w:rPr>
          <w:rFonts w:hint="eastAsia" w:ascii="宋体" w:hAnsi="宋体" w:eastAsia="宋体" w:cs="宋体"/>
          <w:b/>
          <w:sz w:val="48"/>
          <w:szCs w:val="48"/>
          <w:lang w:val="en-US" w:eastAsia="zh-CN"/>
        </w:rPr>
      </w:pPr>
    </w:p>
    <w:p w14:paraId="60B3C129">
      <w:pPr>
        <w:pStyle w:val="2"/>
        <w:ind w:left="0" w:leftChars="0" w:firstLine="0" w:firstLineChars="0"/>
        <w:jc w:val="center"/>
        <w:rPr>
          <w:rFonts w:hint="eastAsia" w:ascii="宋体" w:hAnsi="宋体" w:eastAsia="宋体" w:cs="宋体"/>
          <w:b/>
          <w:sz w:val="48"/>
          <w:szCs w:val="48"/>
          <w:lang w:val="en-US" w:eastAsia="zh-CN"/>
        </w:rPr>
      </w:pPr>
      <w:r>
        <w:rPr>
          <w:rFonts w:hint="eastAsia" w:ascii="宋体" w:hAnsi="宋体" w:cs="宋体"/>
          <w:b/>
          <w:sz w:val="48"/>
          <w:szCs w:val="48"/>
          <w:lang w:val="en-US" w:eastAsia="zh-CN"/>
        </w:rPr>
        <w:t>1.</w:t>
      </w:r>
      <w:r>
        <w:rPr>
          <w:rFonts w:hint="eastAsia" w:ascii="宋体" w:hAnsi="宋体" w:eastAsia="宋体" w:cs="宋体"/>
          <w:b/>
          <w:sz w:val="48"/>
          <w:szCs w:val="48"/>
          <w:lang w:val="en-US" w:eastAsia="zh-CN"/>
        </w:rPr>
        <w:t>报价单</w:t>
      </w:r>
    </w:p>
    <w:p w14:paraId="68E79828">
      <w:pPr>
        <w:pStyle w:val="2"/>
        <w:ind w:left="0" w:leftChars="0" w:firstLine="0" w:firstLineChars="0"/>
        <w:jc w:val="center"/>
        <w:rPr>
          <w:rFonts w:hint="eastAsia" w:ascii="宋体" w:hAnsi="宋体" w:eastAsia="宋体" w:cs="宋体"/>
          <w:b/>
          <w:sz w:val="48"/>
          <w:szCs w:val="48"/>
          <w:lang w:val="en-US" w:eastAsia="zh-CN"/>
        </w:rPr>
      </w:pPr>
    </w:p>
    <w:tbl>
      <w:tblPr>
        <w:tblStyle w:val="9"/>
        <w:tblW w:w="97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16"/>
        <w:gridCol w:w="3292"/>
        <w:gridCol w:w="3267"/>
      </w:tblGrid>
      <w:tr w14:paraId="5757B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atLeast"/>
          <w:jc w:val="center"/>
        </w:trPr>
        <w:tc>
          <w:tcPr>
            <w:tcW w:w="3216" w:type="dxa"/>
            <w:noWrap w:val="0"/>
            <w:vAlign w:val="center"/>
          </w:tcPr>
          <w:p w14:paraId="2101019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sz w:val="32"/>
                <w:szCs w:val="32"/>
                <w:vertAlign w:val="baseline"/>
                <w:lang w:eastAsia="zh-CN"/>
              </w:rPr>
            </w:pPr>
            <w:r>
              <w:rPr>
                <w:rFonts w:hint="eastAsia" w:ascii="仿宋" w:hAnsi="仿宋" w:eastAsia="仿宋" w:cs="仿宋"/>
                <w:b/>
                <w:sz w:val="32"/>
                <w:szCs w:val="32"/>
                <w:vertAlign w:val="baseline"/>
                <w:lang w:eastAsia="zh-CN"/>
              </w:rPr>
              <w:t>项目名称</w:t>
            </w:r>
          </w:p>
        </w:tc>
        <w:tc>
          <w:tcPr>
            <w:tcW w:w="3292" w:type="dxa"/>
            <w:noWrap w:val="0"/>
            <w:vAlign w:val="center"/>
          </w:tcPr>
          <w:p w14:paraId="2CB618C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sz w:val="32"/>
                <w:szCs w:val="32"/>
                <w:vertAlign w:val="baseline"/>
                <w:lang w:eastAsia="zh-CN"/>
              </w:rPr>
            </w:pPr>
            <w:r>
              <w:rPr>
                <w:rFonts w:hint="eastAsia" w:ascii="仿宋" w:hAnsi="仿宋" w:eastAsia="仿宋" w:cs="仿宋"/>
                <w:b/>
                <w:sz w:val="32"/>
                <w:szCs w:val="32"/>
                <w:vertAlign w:val="baseline"/>
                <w:lang w:eastAsia="zh-CN"/>
              </w:rPr>
              <w:t>报价（总价）</w:t>
            </w:r>
          </w:p>
        </w:tc>
        <w:tc>
          <w:tcPr>
            <w:tcW w:w="3267" w:type="dxa"/>
            <w:noWrap w:val="0"/>
            <w:vAlign w:val="center"/>
          </w:tcPr>
          <w:p w14:paraId="378AE38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sz w:val="32"/>
                <w:szCs w:val="32"/>
                <w:vertAlign w:val="baseline"/>
                <w:lang w:eastAsia="zh-CN"/>
              </w:rPr>
            </w:pPr>
            <w:r>
              <w:rPr>
                <w:rFonts w:hint="eastAsia" w:ascii="仿宋" w:hAnsi="仿宋" w:eastAsia="仿宋" w:cs="仿宋"/>
                <w:b/>
                <w:sz w:val="32"/>
                <w:szCs w:val="32"/>
                <w:vertAlign w:val="baseline"/>
                <w:lang w:eastAsia="zh-CN"/>
              </w:rPr>
              <w:t>备注</w:t>
            </w:r>
          </w:p>
        </w:tc>
      </w:tr>
      <w:tr w14:paraId="1CAAA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9" w:hRule="atLeast"/>
          <w:jc w:val="center"/>
        </w:trPr>
        <w:tc>
          <w:tcPr>
            <w:tcW w:w="3216" w:type="dxa"/>
            <w:noWrap w:val="0"/>
            <w:vAlign w:val="center"/>
          </w:tcPr>
          <w:p w14:paraId="4003A347">
            <w:pPr>
              <w:pStyle w:val="14"/>
              <w:keepNext w:val="0"/>
              <w:keepLines w:val="0"/>
              <w:pageBreakBefore w:val="0"/>
              <w:widowControl w:val="0"/>
              <w:numPr>
                <w:ilvl w:val="0"/>
                <w:numId w:val="0"/>
              </w:numPr>
              <w:kinsoku/>
              <w:wordWrap/>
              <w:overflowPunct/>
              <w:topLinePunct w:val="0"/>
              <w:autoSpaceDE/>
              <w:autoSpaceDN/>
              <w:bidi w:val="0"/>
              <w:spacing w:line="620" w:lineRule="exact"/>
              <w:ind w:firstLine="280" w:firstLineChars="100"/>
              <w:textAlignment w:val="auto"/>
              <w:rPr>
                <w:rFonts w:hint="eastAsia" w:ascii="仿宋" w:hAnsi="仿宋" w:eastAsia="仿宋" w:cs="仿宋"/>
                <w:b/>
                <w:sz w:val="28"/>
                <w:szCs w:val="28"/>
                <w:vertAlign w:val="baseline"/>
                <w:lang w:eastAsia="zh-CN"/>
              </w:rPr>
            </w:pPr>
            <w:r>
              <w:rPr>
                <w:rFonts w:hint="eastAsia" w:ascii="仿宋" w:hAnsi="仿宋" w:eastAsia="仿宋" w:cs="Times New Roman"/>
                <w:kern w:val="2"/>
                <w:sz w:val="28"/>
                <w:szCs w:val="28"/>
                <w:lang w:val="en-US" w:eastAsia="zh-CN"/>
              </w:rPr>
              <w:t>红星公交场站安全评价服务</w:t>
            </w:r>
          </w:p>
        </w:tc>
        <w:tc>
          <w:tcPr>
            <w:tcW w:w="3292" w:type="dxa"/>
            <w:noWrap w:val="0"/>
            <w:vAlign w:val="center"/>
          </w:tcPr>
          <w:p w14:paraId="3520034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 w:hAnsi="仿宋" w:eastAsia="仿宋" w:cs="仿宋"/>
                <w:b/>
                <w:sz w:val="28"/>
                <w:szCs w:val="28"/>
                <w:vertAlign w:val="baseline"/>
                <w:lang w:val="en-US" w:eastAsia="zh-CN"/>
              </w:rPr>
            </w:pPr>
            <w:r>
              <w:rPr>
                <w:rFonts w:hint="eastAsia" w:ascii="仿宋" w:hAnsi="仿宋" w:eastAsia="仿宋" w:cs="仿宋"/>
                <w:b/>
                <w:sz w:val="28"/>
                <w:szCs w:val="28"/>
                <w:vertAlign w:val="baseline"/>
                <w:lang w:val="en-US" w:eastAsia="zh-CN"/>
              </w:rPr>
              <w:t>______元（人民币）</w:t>
            </w:r>
          </w:p>
        </w:tc>
        <w:tc>
          <w:tcPr>
            <w:tcW w:w="3267" w:type="dxa"/>
            <w:noWrap w:val="0"/>
            <w:vAlign w:val="center"/>
          </w:tcPr>
          <w:p w14:paraId="22E51DEB">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280" w:firstLineChars="100"/>
              <w:textAlignment w:val="auto"/>
              <w:rPr>
                <w:rFonts w:hint="default" w:eastAsia="宋体"/>
                <w:sz w:val="18"/>
                <w:szCs w:val="18"/>
                <w:lang w:val="en-US" w:eastAsia="zh-CN"/>
              </w:rPr>
            </w:pPr>
            <w:r>
              <w:rPr>
                <w:rFonts w:hint="eastAsia" w:ascii="仿宋" w:hAnsi="仿宋" w:eastAsia="仿宋" w:cs="Times New Roman"/>
                <w:kern w:val="2"/>
                <w:sz w:val="28"/>
                <w:szCs w:val="28"/>
                <w:lang w:val="en-US" w:eastAsia="zh-CN"/>
              </w:rPr>
              <w:t>最高限价23.2万元。</w:t>
            </w:r>
          </w:p>
        </w:tc>
      </w:tr>
    </w:tbl>
    <w:p w14:paraId="55C4B6F2">
      <w:pPr>
        <w:keepNext w:val="0"/>
        <w:keepLines w:val="0"/>
        <w:pageBreakBefore w:val="0"/>
        <w:widowControl w:val="0"/>
        <w:kinsoku/>
        <w:wordWrap/>
        <w:overflowPunct/>
        <w:topLinePunct w:val="0"/>
        <w:autoSpaceDE/>
        <w:autoSpaceDN/>
        <w:bidi w:val="0"/>
        <w:adjustRightInd/>
        <w:snapToGrid/>
        <w:spacing w:after="156" w:afterLines="50" w:line="400" w:lineRule="exact"/>
        <w:ind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eastAsia="zh-CN"/>
        </w:rPr>
        <w:t>说明：此报价单是</w:t>
      </w:r>
      <w:r>
        <w:rPr>
          <w:rFonts w:hint="eastAsia" w:ascii="仿宋" w:hAnsi="仿宋" w:eastAsia="仿宋" w:cs="仿宋"/>
          <w:b w:val="0"/>
          <w:bCs/>
          <w:sz w:val="32"/>
          <w:szCs w:val="32"/>
          <w:lang w:val="en-US" w:eastAsia="zh-CN"/>
        </w:rPr>
        <w:t xml:space="preserve">在满足询价公告的内容及付款方式等所有要求的的基础上进行的报价。 </w:t>
      </w:r>
    </w:p>
    <w:p w14:paraId="14989823">
      <w:pPr>
        <w:spacing w:before="312" w:beforeLines="100" w:line="580" w:lineRule="exact"/>
        <w:rPr>
          <w:rFonts w:hint="eastAsia" w:ascii="仿宋_GB2312" w:eastAsia="仿宋_GB2312"/>
          <w:bCs/>
          <w:sz w:val="32"/>
        </w:rPr>
      </w:pPr>
    </w:p>
    <w:p w14:paraId="036276DA">
      <w:pPr>
        <w:spacing w:before="312" w:beforeLines="100" w:line="580" w:lineRule="exact"/>
        <w:rPr>
          <w:rFonts w:ascii="仿宋_GB2312" w:eastAsia="仿宋_GB2312"/>
          <w:bCs/>
          <w:sz w:val="32"/>
        </w:rPr>
      </w:pPr>
      <w:r>
        <w:rPr>
          <w:rFonts w:hint="eastAsia" w:ascii="仿宋_GB2312" w:eastAsia="仿宋_GB2312"/>
          <w:bCs/>
          <w:sz w:val="32"/>
        </w:rPr>
        <w:t>单位名称（盖章）：</w:t>
      </w:r>
    </w:p>
    <w:p w14:paraId="2F891BB1">
      <w:pPr>
        <w:spacing w:before="312" w:beforeLines="100" w:line="580" w:lineRule="exact"/>
        <w:rPr>
          <w:rFonts w:ascii="仿宋_GB2312" w:eastAsia="仿宋_GB2312"/>
          <w:bCs/>
          <w:sz w:val="32"/>
        </w:rPr>
      </w:pPr>
      <w:r>
        <w:rPr>
          <w:rFonts w:hint="eastAsia" w:ascii="仿宋_GB2312" w:eastAsia="仿宋_GB2312"/>
          <w:bCs/>
          <w:sz w:val="32"/>
          <w:lang w:eastAsia="zh-CN"/>
        </w:rPr>
        <w:t>法人代表或</w:t>
      </w:r>
      <w:r>
        <w:rPr>
          <w:rFonts w:hint="eastAsia" w:ascii="仿宋_GB2312" w:eastAsia="仿宋_GB2312"/>
          <w:bCs/>
          <w:sz w:val="32"/>
        </w:rPr>
        <w:t>授权代表</w:t>
      </w:r>
      <w:r>
        <w:rPr>
          <w:rFonts w:hint="eastAsia" w:ascii="仿宋_GB2312" w:eastAsia="仿宋_GB2312"/>
          <w:bCs/>
          <w:sz w:val="32"/>
          <w:lang w:eastAsia="zh-CN"/>
        </w:rPr>
        <w:t>（</w:t>
      </w:r>
      <w:r>
        <w:rPr>
          <w:rFonts w:hint="eastAsia" w:ascii="仿宋_GB2312" w:eastAsia="仿宋_GB2312"/>
          <w:bCs/>
          <w:sz w:val="32"/>
        </w:rPr>
        <w:t>签字</w:t>
      </w:r>
      <w:r>
        <w:rPr>
          <w:rFonts w:hint="eastAsia" w:ascii="仿宋_GB2312" w:eastAsia="仿宋_GB2312"/>
          <w:bCs/>
          <w:sz w:val="32"/>
          <w:lang w:eastAsia="zh-CN"/>
        </w:rPr>
        <w:t>）</w:t>
      </w:r>
      <w:r>
        <w:rPr>
          <w:rFonts w:hint="eastAsia" w:ascii="仿宋_GB2312" w:eastAsia="仿宋_GB2312"/>
          <w:bCs/>
          <w:sz w:val="32"/>
        </w:rPr>
        <w:t>：</w:t>
      </w:r>
    </w:p>
    <w:p w14:paraId="113EB1FC">
      <w:pPr>
        <w:spacing w:before="312" w:beforeLines="100" w:line="580" w:lineRule="exact"/>
        <w:rPr>
          <w:rFonts w:ascii="仿宋_GB2312" w:eastAsia="仿宋_GB2312"/>
          <w:bCs/>
          <w:sz w:val="32"/>
        </w:rPr>
      </w:pPr>
      <w:r>
        <w:rPr>
          <w:rFonts w:hint="eastAsia" w:ascii="仿宋_GB2312" w:eastAsia="仿宋_GB2312"/>
          <w:bCs/>
          <w:sz w:val="32"/>
        </w:rPr>
        <w:t>日期：  年  月  日</w:t>
      </w:r>
    </w:p>
    <w:p w14:paraId="6B89DA23">
      <w:pPr>
        <w:pStyle w:val="2"/>
        <w:rPr>
          <w:rFonts w:hint="default"/>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14:paraId="77466BAC">
      <w:pPr>
        <w:pStyle w:val="2"/>
        <w:ind w:left="0" w:leftChars="0" w:firstLine="0" w:firstLineChars="0"/>
        <w:rPr>
          <w:rFonts w:hint="eastAsia" w:ascii="仿宋" w:hAnsi="仿宋" w:eastAsia="仿宋" w:cs="仿宋"/>
          <w:b/>
          <w:bCs w:val="0"/>
          <w:color w:val="auto"/>
        </w:rPr>
      </w:pPr>
    </w:p>
    <w:p w14:paraId="59476EFB">
      <w:pPr>
        <w:pStyle w:val="4"/>
        <w:keepNext/>
        <w:keepLines/>
        <w:pageBreakBefore w:val="0"/>
        <w:widowControl w:val="0"/>
        <w:tabs>
          <w:tab w:val="left" w:pos="900"/>
        </w:tabs>
        <w:kinsoku/>
        <w:wordWrap/>
        <w:overflowPunct/>
        <w:topLinePunct w:val="0"/>
        <w:autoSpaceDE/>
        <w:autoSpaceDN/>
        <w:bidi w:val="0"/>
        <w:adjustRightInd/>
        <w:snapToGrid/>
        <w:spacing w:after="469" w:afterLines="150"/>
        <w:ind w:left="0" w:leftChars="0" w:firstLine="0" w:firstLineChars="0"/>
        <w:jc w:val="center"/>
        <w:textAlignment w:val="auto"/>
        <w:rPr>
          <w:rFonts w:hint="eastAsia" w:asciiTheme="majorEastAsia" w:hAnsiTheme="majorEastAsia" w:eastAsiaTheme="majorEastAsia" w:cstheme="majorEastAsia"/>
          <w:b/>
          <w:bCs w:val="0"/>
          <w:color w:val="auto"/>
          <w:sz w:val="44"/>
          <w:szCs w:val="44"/>
        </w:rPr>
      </w:pPr>
      <w:r>
        <w:rPr>
          <w:rFonts w:hint="eastAsia" w:asciiTheme="majorEastAsia" w:hAnsiTheme="majorEastAsia" w:eastAsiaTheme="majorEastAsia" w:cstheme="majorEastAsia"/>
          <w:b/>
          <w:bCs w:val="0"/>
          <w:color w:val="auto"/>
          <w:sz w:val="44"/>
          <w:szCs w:val="44"/>
          <w:lang w:val="en-US" w:eastAsia="zh-CN"/>
        </w:rPr>
        <w:t>2.</w:t>
      </w:r>
      <w:r>
        <w:rPr>
          <w:rFonts w:hint="eastAsia" w:asciiTheme="majorEastAsia" w:hAnsiTheme="majorEastAsia" w:eastAsiaTheme="majorEastAsia" w:cstheme="majorEastAsia"/>
          <w:b/>
          <w:bCs w:val="0"/>
          <w:color w:val="auto"/>
          <w:sz w:val="44"/>
          <w:szCs w:val="44"/>
        </w:rPr>
        <w:t>法人授权委托证明书（样式）</w:t>
      </w:r>
    </w:p>
    <w:p w14:paraId="1949A43A">
      <w:pPr>
        <w:pStyle w:val="4"/>
        <w:tabs>
          <w:tab w:val="left" w:pos="900"/>
        </w:tabs>
        <w:ind w:left="0" w:leftChars="0" w:firstLine="0" w:firstLineChars="0"/>
        <w:jc w:val="left"/>
        <w:rPr>
          <w:rFonts w:hint="eastAsia" w:ascii="仿宋_GB2312" w:eastAsia="仿宋_GB2312"/>
          <w:color w:val="auto"/>
          <w:sz w:val="32"/>
          <w:szCs w:val="32"/>
        </w:rPr>
      </w:pPr>
      <w:r>
        <w:rPr>
          <w:rFonts w:hint="eastAsia" w:ascii="仿宋" w:hAnsi="仿宋" w:eastAsia="仿宋" w:cs="仿宋"/>
          <w:b/>
          <w:bCs w:val="0"/>
          <w:color w:val="auto"/>
          <w:lang w:val="en-US" w:eastAsia="zh-CN"/>
        </w:rPr>
        <w:t xml:space="preserve">    </w:t>
      </w:r>
      <w:r>
        <w:rPr>
          <w:rFonts w:hint="eastAsia" w:ascii="仿宋_GB2312" w:eastAsia="仿宋_GB2312"/>
          <w:color w:val="auto"/>
          <w:sz w:val="32"/>
          <w:szCs w:val="32"/>
        </w:rPr>
        <w:t xml:space="preserve">根据 </w:t>
      </w:r>
      <w:r>
        <w:rPr>
          <w:rFonts w:hint="eastAsia" w:ascii="仿宋_GB2312" w:eastAsia="仿宋_GB2312"/>
          <w:color w:val="auto"/>
          <w:sz w:val="32"/>
          <w:szCs w:val="32"/>
          <w:u w:val="single"/>
        </w:rPr>
        <w:t xml:space="preserve">  深圳市西部公共汽车有限公司 </w:t>
      </w:r>
      <w:r>
        <w:rPr>
          <w:rFonts w:hint="eastAsia" w:ascii="仿宋_GB2312" w:eastAsia="仿宋_GB2312"/>
          <w:color w:val="auto"/>
          <w:sz w:val="32"/>
          <w:szCs w:val="32"/>
        </w:rPr>
        <w:t>的</w:t>
      </w:r>
      <w:r>
        <w:rPr>
          <w:rFonts w:hint="eastAsia" w:ascii="仿宋_GB2312" w:eastAsia="仿宋_GB2312"/>
          <w:color w:val="auto"/>
          <w:sz w:val="32"/>
          <w:szCs w:val="32"/>
          <w:lang w:eastAsia="zh-CN"/>
        </w:rPr>
        <w:t>询价公告</w:t>
      </w:r>
      <w:r>
        <w:rPr>
          <w:rFonts w:hint="eastAsia" w:ascii="仿宋_GB2312" w:eastAsia="仿宋_GB2312"/>
          <w:color w:val="auto"/>
          <w:sz w:val="32"/>
          <w:szCs w:val="32"/>
        </w:rPr>
        <w:t>，我公司委托</w:t>
      </w:r>
      <w:r>
        <w:rPr>
          <w:rFonts w:hint="eastAsia" w:ascii="仿宋_GB2312" w:eastAsia="仿宋_GB2312"/>
          <w:color w:val="auto"/>
          <w:sz w:val="32"/>
          <w:szCs w:val="32"/>
          <w:u w:val="single"/>
        </w:rPr>
        <w:t xml:space="preserve">      </w:t>
      </w:r>
      <w:r>
        <w:rPr>
          <w:rFonts w:hint="eastAsia" w:ascii="仿宋_GB2312" w:eastAsia="仿宋_GB2312"/>
          <w:color w:val="auto"/>
          <w:sz w:val="32"/>
          <w:szCs w:val="32"/>
        </w:rPr>
        <w:t>代表本公司（单位）参加本次</w:t>
      </w:r>
      <w:r>
        <w:rPr>
          <w:rFonts w:hint="eastAsia" w:ascii="仿宋_GB2312" w:eastAsia="仿宋_GB2312"/>
          <w:color w:val="auto"/>
          <w:sz w:val="32"/>
          <w:szCs w:val="32"/>
          <w:u w:val="single"/>
        </w:rPr>
        <w:t>红星公交场站安全评价服务</w:t>
      </w:r>
      <w:r>
        <w:rPr>
          <w:rFonts w:hint="eastAsia" w:ascii="仿宋_GB2312" w:eastAsia="仿宋_GB2312"/>
          <w:color w:val="auto"/>
          <w:sz w:val="32"/>
          <w:szCs w:val="32"/>
          <w:lang w:eastAsia="zh-CN"/>
        </w:rPr>
        <w:t>采购询价活动</w:t>
      </w:r>
      <w:r>
        <w:rPr>
          <w:rFonts w:hint="eastAsia" w:ascii="仿宋_GB2312" w:eastAsia="仿宋_GB2312"/>
          <w:color w:val="auto"/>
          <w:sz w:val="32"/>
          <w:szCs w:val="32"/>
        </w:rPr>
        <w:t>，并全权处理</w:t>
      </w:r>
      <w:r>
        <w:rPr>
          <w:rFonts w:hint="eastAsia" w:ascii="仿宋_GB2312" w:eastAsia="仿宋_GB2312"/>
          <w:color w:val="auto"/>
          <w:sz w:val="32"/>
          <w:szCs w:val="32"/>
          <w:lang w:eastAsia="zh-CN"/>
        </w:rPr>
        <w:t>询价</w:t>
      </w:r>
      <w:r>
        <w:rPr>
          <w:rFonts w:hint="eastAsia" w:ascii="仿宋_GB2312" w:eastAsia="仿宋_GB2312"/>
          <w:color w:val="auto"/>
          <w:sz w:val="32"/>
          <w:szCs w:val="32"/>
        </w:rPr>
        <w:t>活动的一切事宜。</w:t>
      </w:r>
    </w:p>
    <w:p w14:paraId="43C7FD59">
      <w:pPr>
        <w:snapToGrid/>
        <w:spacing w:line="360" w:lineRule="auto"/>
        <w:ind w:firstLine="640" w:firstLineChars="200"/>
        <w:jc w:val="left"/>
        <w:textAlignment w:val="baseline"/>
        <w:rPr>
          <w:rFonts w:hint="eastAsia" w:ascii="仿宋_GB2312" w:eastAsia="仿宋_GB2312"/>
          <w:color w:val="auto"/>
          <w:sz w:val="32"/>
          <w:szCs w:val="32"/>
        </w:rPr>
      </w:pPr>
      <w:r>
        <w:rPr>
          <w:rFonts w:hint="eastAsia" w:ascii="仿宋_GB2312" w:eastAsia="仿宋_GB2312"/>
          <w:color w:val="auto"/>
          <w:sz w:val="32"/>
          <w:szCs w:val="32"/>
        </w:rPr>
        <w:t>单</w:t>
      </w: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rPr>
        <w:t>位：（盖章）</w:t>
      </w:r>
    </w:p>
    <w:p w14:paraId="757F94C6">
      <w:pPr>
        <w:snapToGrid/>
        <w:spacing w:line="360" w:lineRule="auto"/>
        <w:ind w:firstLine="640" w:firstLineChars="200"/>
        <w:jc w:val="left"/>
        <w:textAlignment w:val="baseline"/>
        <w:rPr>
          <w:rFonts w:hint="eastAsia" w:ascii="仿宋_GB2312" w:eastAsia="仿宋_GB2312"/>
          <w:color w:val="auto"/>
          <w:sz w:val="32"/>
          <w:szCs w:val="32"/>
        </w:rPr>
      </w:pPr>
      <w:r>
        <w:rPr>
          <w:rFonts w:hint="eastAsia" w:ascii="仿宋_GB2312" w:eastAsia="仿宋_GB2312"/>
          <w:color w:val="auto"/>
          <w:sz w:val="32"/>
          <w:szCs w:val="32"/>
        </w:rPr>
        <w:t>法定代表人：（签名）</w:t>
      </w:r>
    </w:p>
    <w:p w14:paraId="04854D9F">
      <w:pPr>
        <w:snapToGrid/>
        <w:spacing w:line="360" w:lineRule="auto"/>
        <w:ind w:firstLine="640" w:firstLineChars="200"/>
        <w:jc w:val="left"/>
        <w:textAlignment w:val="baseline"/>
        <w:rPr>
          <w:rFonts w:hint="eastAsia" w:ascii="仿宋_GB2312" w:eastAsia="仿宋_GB2312"/>
          <w:color w:val="auto"/>
          <w:sz w:val="32"/>
          <w:szCs w:val="32"/>
        </w:rPr>
      </w:pPr>
      <w:r>
        <w:rPr>
          <w:rFonts w:hint="eastAsia" w:ascii="仿宋_GB2312" w:eastAsia="仿宋_GB2312"/>
          <w:color w:val="auto"/>
          <w:sz w:val="32"/>
          <w:szCs w:val="32"/>
        </w:rPr>
        <w:t>受委托人：（签名）</w:t>
      </w:r>
    </w:p>
    <w:p w14:paraId="36B5AA2E">
      <w:pPr>
        <w:snapToGrid/>
        <w:spacing w:line="360" w:lineRule="auto"/>
        <w:ind w:firstLine="640" w:firstLineChars="200"/>
        <w:jc w:val="left"/>
        <w:textAlignment w:val="baseline"/>
        <w:rPr>
          <w:rFonts w:hint="eastAsia" w:ascii="仿宋_GB2312" w:eastAsia="仿宋_GB2312"/>
          <w:color w:val="auto"/>
          <w:sz w:val="32"/>
          <w:szCs w:val="32"/>
        </w:rPr>
      </w:pPr>
      <w:r>
        <w:rPr>
          <w:rFonts w:hint="eastAsia" w:ascii="仿宋_GB2312" w:eastAsia="仿宋_GB2312"/>
          <w:color w:val="auto"/>
          <w:sz w:val="32"/>
          <w:szCs w:val="32"/>
        </w:rPr>
        <w:t>日期：</w:t>
      </w:r>
    </w:p>
    <w:p w14:paraId="4329953C">
      <w:pPr>
        <w:pStyle w:val="2"/>
        <w:rPr>
          <w:rFonts w:hint="eastAsia" w:ascii="仿宋" w:hAnsi="仿宋" w:eastAsia="仿宋" w:cs="仿宋"/>
          <w:sz w:val="32"/>
          <w:szCs w:val="32"/>
          <w:lang w:eastAsia="zh-CN"/>
        </w:rPr>
      </w:pPr>
    </w:p>
    <w:p w14:paraId="19A7E4DC">
      <w:pPr>
        <w:pStyle w:val="2"/>
        <w:rPr>
          <w:rFonts w:hint="eastAsia" w:ascii="仿宋" w:hAnsi="仿宋" w:eastAsia="仿宋" w:cs="仿宋"/>
          <w:sz w:val="32"/>
          <w:szCs w:val="32"/>
          <w:lang w:eastAsia="zh-CN"/>
        </w:rPr>
      </w:pPr>
      <w:r>
        <w:rPr>
          <w:rFonts w:hint="eastAsia" w:ascii="仿宋" w:hAnsi="仿宋" w:eastAsia="仿宋" w:cs="仿宋"/>
          <w:sz w:val="32"/>
          <w:szCs w:val="32"/>
          <w:lang w:eastAsia="zh-CN"/>
        </w:rPr>
        <w:t>（附授权代表身份证复印件）</w:t>
      </w:r>
    </w:p>
    <w:p w14:paraId="144CF3D2">
      <w:pPr>
        <w:pStyle w:val="2"/>
        <w:rPr>
          <w:rFonts w:hint="default"/>
          <w:lang w:val="en-US" w:eastAsia="zh-CN"/>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roman"/>
    <w:pitch w:val="default"/>
    <w:sig w:usb0="A00002EF" w:usb1="4000207B" w:usb2="00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56406212"/>
      <w:docPartObj>
        <w:docPartGallery w:val="autotext"/>
      </w:docPartObj>
    </w:sdtPr>
    <w:sdtContent>
      <w:p w14:paraId="3392EF66">
        <w:pPr>
          <w:pStyle w:val="7"/>
          <w:jc w:val="center"/>
        </w:pPr>
        <w:r>
          <w:fldChar w:fldCharType="begin"/>
        </w:r>
        <w:r>
          <w:instrText xml:space="preserve">PAGE   \* MERGEFORMAT</w:instrText>
        </w:r>
        <w:r>
          <w:fldChar w:fldCharType="separate"/>
        </w:r>
        <w:r>
          <w:rPr>
            <w:lang w:val="zh-CN"/>
          </w:rPr>
          <w:t>5</w:t>
        </w:r>
        <w:r>
          <w:fldChar w:fldCharType="end"/>
        </w:r>
      </w:p>
    </w:sdtContent>
  </w:sdt>
  <w:p w14:paraId="7F680A40">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9E1B55"/>
    <w:multiLevelType w:val="singleLevel"/>
    <w:tmpl w:val="A99E1B5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mYTQxZjhmYTM4ZjE3MTc4ZjNhM2Y4NWMwODg2NDIifQ=="/>
  </w:docVars>
  <w:rsids>
    <w:rsidRoot w:val="3040525A"/>
    <w:rsid w:val="01274F53"/>
    <w:rsid w:val="01C262D5"/>
    <w:rsid w:val="02CA5CC5"/>
    <w:rsid w:val="05B663E5"/>
    <w:rsid w:val="07CD0329"/>
    <w:rsid w:val="09D575F0"/>
    <w:rsid w:val="0BBE0E05"/>
    <w:rsid w:val="0C794147"/>
    <w:rsid w:val="0D575C21"/>
    <w:rsid w:val="0E7C5285"/>
    <w:rsid w:val="0EEB5AF6"/>
    <w:rsid w:val="11106344"/>
    <w:rsid w:val="11377795"/>
    <w:rsid w:val="130F5F49"/>
    <w:rsid w:val="13223CFA"/>
    <w:rsid w:val="13680B38"/>
    <w:rsid w:val="15363D56"/>
    <w:rsid w:val="171802BA"/>
    <w:rsid w:val="18D54FEE"/>
    <w:rsid w:val="198E58AF"/>
    <w:rsid w:val="1A09635F"/>
    <w:rsid w:val="1AE15A57"/>
    <w:rsid w:val="1B445209"/>
    <w:rsid w:val="1D94745E"/>
    <w:rsid w:val="1E874410"/>
    <w:rsid w:val="253559A3"/>
    <w:rsid w:val="254E15E1"/>
    <w:rsid w:val="25FF66EB"/>
    <w:rsid w:val="29A47EAA"/>
    <w:rsid w:val="2BF93284"/>
    <w:rsid w:val="2C5A1FD2"/>
    <w:rsid w:val="2D0662CB"/>
    <w:rsid w:val="2DCD571D"/>
    <w:rsid w:val="2E0958E0"/>
    <w:rsid w:val="3040525A"/>
    <w:rsid w:val="30E45299"/>
    <w:rsid w:val="32DE632F"/>
    <w:rsid w:val="34B5093A"/>
    <w:rsid w:val="371E038C"/>
    <w:rsid w:val="3BC4543C"/>
    <w:rsid w:val="3C8C2531"/>
    <w:rsid w:val="3CFD7687"/>
    <w:rsid w:val="3D2559F2"/>
    <w:rsid w:val="3DE1632C"/>
    <w:rsid w:val="3F0C6579"/>
    <w:rsid w:val="3F7737A7"/>
    <w:rsid w:val="40A8512B"/>
    <w:rsid w:val="412A677F"/>
    <w:rsid w:val="418964CF"/>
    <w:rsid w:val="41D94C40"/>
    <w:rsid w:val="428842CA"/>
    <w:rsid w:val="459A4BBF"/>
    <w:rsid w:val="46B7403A"/>
    <w:rsid w:val="46EF2ABB"/>
    <w:rsid w:val="48286802"/>
    <w:rsid w:val="48CC07EB"/>
    <w:rsid w:val="4A4535F2"/>
    <w:rsid w:val="4B766562"/>
    <w:rsid w:val="4BCC1B7B"/>
    <w:rsid w:val="4DE23E96"/>
    <w:rsid w:val="4ED81F8B"/>
    <w:rsid w:val="4EDB40A0"/>
    <w:rsid w:val="4F3B4E1A"/>
    <w:rsid w:val="4F6C31DE"/>
    <w:rsid w:val="5312023E"/>
    <w:rsid w:val="53C54D10"/>
    <w:rsid w:val="57821AEB"/>
    <w:rsid w:val="58733C04"/>
    <w:rsid w:val="58960268"/>
    <w:rsid w:val="59156014"/>
    <w:rsid w:val="59E76785"/>
    <w:rsid w:val="5A946639"/>
    <w:rsid w:val="5B5D5311"/>
    <w:rsid w:val="5BCF7228"/>
    <w:rsid w:val="5C46546A"/>
    <w:rsid w:val="5C6F26AC"/>
    <w:rsid w:val="5C860F23"/>
    <w:rsid w:val="5E217146"/>
    <w:rsid w:val="5F2E7881"/>
    <w:rsid w:val="5FC66A1B"/>
    <w:rsid w:val="60CC4462"/>
    <w:rsid w:val="62DB6389"/>
    <w:rsid w:val="6369430B"/>
    <w:rsid w:val="6445138E"/>
    <w:rsid w:val="65F87697"/>
    <w:rsid w:val="661057C9"/>
    <w:rsid w:val="663F07F7"/>
    <w:rsid w:val="66A62841"/>
    <w:rsid w:val="679B798B"/>
    <w:rsid w:val="68887B0D"/>
    <w:rsid w:val="6CE554B2"/>
    <w:rsid w:val="6FD4283F"/>
    <w:rsid w:val="70690D61"/>
    <w:rsid w:val="70FA05A4"/>
    <w:rsid w:val="710A3E5F"/>
    <w:rsid w:val="71C346C6"/>
    <w:rsid w:val="750964E3"/>
    <w:rsid w:val="75D87FE1"/>
    <w:rsid w:val="780509EC"/>
    <w:rsid w:val="798E1D7B"/>
    <w:rsid w:val="7B6D151C"/>
    <w:rsid w:val="7E4B5957"/>
    <w:rsid w:val="7E6F64D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rPr>
  </w:style>
  <w:style w:type="paragraph" w:styleId="4">
    <w:name w:val="heading 1"/>
    <w:basedOn w:val="1"/>
    <w:next w:val="1"/>
    <w:qFormat/>
    <w:uiPriority w:val="0"/>
    <w:pPr>
      <w:keepNext/>
      <w:keepLines/>
      <w:spacing w:line="540" w:lineRule="exact"/>
      <w:ind w:left="400" w:leftChars="400"/>
      <w:outlineLvl w:val="0"/>
    </w:pPr>
    <w:rPr>
      <w:rFonts w:eastAsia="黑体"/>
      <w:bCs/>
      <w:kern w:val="44"/>
      <w:sz w:val="32"/>
      <w:szCs w:val="44"/>
    </w:rPr>
  </w:style>
  <w:style w:type="paragraph" w:styleId="5">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tabs>
        <w:tab w:val="left" w:pos="673"/>
      </w:tabs>
      <w:ind w:firstLine="420" w:firstLineChars="200"/>
    </w:pPr>
  </w:style>
  <w:style w:type="paragraph" w:styleId="3">
    <w:name w:val="Body Text Indent"/>
    <w:basedOn w:val="1"/>
    <w:qFormat/>
    <w:uiPriority w:val="0"/>
    <w:pPr>
      <w:ind w:firstLine="900"/>
    </w:pPr>
    <w:rPr>
      <w:rFonts w:ascii="Times New Roman" w:hAnsi="Times New Roman" w:cs="Times New Roman"/>
      <w:sz w:val="20"/>
      <w:szCs w:val="20"/>
    </w:rPr>
  </w:style>
  <w:style w:type="paragraph" w:styleId="6">
    <w:name w:val="Plain Text"/>
    <w:basedOn w:val="1"/>
    <w:qFormat/>
    <w:uiPriority w:val="0"/>
    <w:rPr>
      <w:rFonts w:ascii="宋体" w:hAnsi="Courier New" w:eastAsia="楷体_GB2312"/>
      <w:sz w:val="28"/>
    </w:rPr>
  </w:style>
  <w:style w:type="paragraph" w:styleId="7">
    <w:name w:val="footer"/>
    <w:basedOn w:val="1"/>
    <w:autoRedefine/>
    <w:qFormat/>
    <w:uiPriority w:val="0"/>
    <w:pPr>
      <w:tabs>
        <w:tab w:val="center" w:pos="4153"/>
        <w:tab w:val="right" w:pos="8306"/>
      </w:tabs>
      <w:jc w:val="left"/>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NormalCharacter"/>
    <w:autoRedefine/>
    <w:semiHidden/>
    <w:qFormat/>
    <w:uiPriority w:val="0"/>
  </w:style>
  <w:style w:type="paragraph" w:customStyle="1" w:styleId="12">
    <w:name w:val="List Paragraph"/>
    <w:basedOn w:val="1"/>
    <w:qFormat/>
    <w:uiPriority w:val="0"/>
    <w:pPr>
      <w:ind w:firstLine="420"/>
    </w:pPr>
  </w:style>
  <w:style w:type="paragraph" w:customStyle="1" w:styleId="13">
    <w:name w:val="工可正文"/>
    <w:basedOn w:val="1"/>
    <w:qFormat/>
    <w:uiPriority w:val="99"/>
    <w:pPr>
      <w:spacing w:line="560" w:lineRule="exact"/>
      <w:ind w:firstLine="530" w:firstLineChars="200"/>
    </w:pPr>
    <w:rPr>
      <w:rFonts w:hAnsi="Courier New" w:cs="Arial"/>
      <w:sz w:val="24"/>
      <w:szCs w:val="24"/>
    </w:rPr>
  </w:style>
  <w:style w:type="paragraph" w:customStyle="1" w:styleId="14">
    <w:name w:val="*正文"/>
    <w:basedOn w:val="1"/>
    <w:qFormat/>
    <w:uiPriority w:val="0"/>
    <w:pPr>
      <w:adjustRightInd w:val="0"/>
      <w:snapToGrid w:val="0"/>
      <w:spacing w:line="579" w:lineRule="exact"/>
      <w:ind w:firstLine="200" w:firstLineChars="200"/>
    </w:pPr>
    <w:rPr>
      <w:rFonts w:ascii="宋体" w:hAnsi="宋体" w:eastAsia="仿宋"/>
      <w:sz w:val="32"/>
      <w:szCs w:val="22"/>
    </w:rPr>
  </w:style>
  <w:style w:type="paragraph" w:customStyle="1" w:styleId="15">
    <w:name w:val="p0"/>
    <w:basedOn w:val="1"/>
    <w:qFormat/>
    <w:uiPriority w:val="0"/>
    <w:pPr>
      <w:widowControl/>
    </w:pPr>
    <w:rPr>
      <w:rFonts w:ascii="Calibri" w:hAnsi="Calibri" w:cs="宋体"/>
      <w:kern w:val="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1760</Words>
  <Characters>1913</Characters>
  <Lines>0</Lines>
  <Paragraphs>0</Paragraphs>
  <TotalTime>7</TotalTime>
  <ScaleCrop>false</ScaleCrop>
  <LinksUpToDate>false</LinksUpToDate>
  <CharactersWithSpaces>2237</CharactersWithSpaces>
  <Application>WPS Office_12.1.0.17468_F1E327BC-269C-435d-A152-05C5408002CA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2017-09-25T03:14:00Z</dcterms:created>
  <dc:creator>曾志秋</dc:creator>
  <cp:lastModifiedBy>梁参</cp:lastModifiedBy>
  <cp:lastPrinted>2024-07-17T01:48:34Z</cp:lastPrinted>
  <dcterms:modified xsi:type="dcterms:W3CDTF">2024-07-17T01:48:39Z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2052-12.1.0.17468</vt:lpwstr>
  </property>
  <property fmtid="{D5CDD505-2E9C-101B-9397-08002B2CF9AE}" pid="3" name="ICV">
    <vt:lpwstr>100B75A7742F42CDA34D5F188795530D</vt:lpwstr>
  </property>
</Properties>
</file>